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5544"/>
        <w:gridCol w:w="2555"/>
      </w:tblGrid>
      <w:tr w:rsidR="00E42839" w14:paraId="0F5D7797" w14:textId="77777777">
        <w:trPr>
          <w:trHeight w:val="1409"/>
        </w:trPr>
        <w:tc>
          <w:tcPr>
            <w:tcW w:w="2487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14:paraId="500BD0EA" w14:textId="77777777" w:rsidR="00E42839" w:rsidRDefault="00E4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14:paraId="705A748D" w14:textId="77777777" w:rsidR="00E42839" w:rsidRDefault="00E4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14:paraId="5936335E" w14:textId="77777777" w:rsidR="00E42839" w:rsidRDefault="00E42839">
            <w:pPr>
              <w:jc w:val="center"/>
              <w:rPr>
                <w:sz w:val="22"/>
                <w:szCs w:val="22"/>
              </w:rPr>
            </w:pPr>
          </w:p>
        </w:tc>
      </w:tr>
      <w:tr w:rsidR="00E42839" w14:paraId="110611A6" w14:textId="77777777">
        <w:trPr>
          <w:trHeight w:val="98"/>
        </w:trPr>
        <w:tc>
          <w:tcPr>
            <w:tcW w:w="10586" w:type="dxa"/>
            <w:gridSpan w:val="3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0FC1988D" w14:textId="77777777" w:rsidR="00E42839" w:rsidRDefault="00E42839">
            <w:pPr>
              <w:jc w:val="center"/>
              <w:rPr>
                <w:sz w:val="18"/>
                <w:szCs w:val="18"/>
                <w:lang w:val="it-IT"/>
              </w:rPr>
            </w:pPr>
          </w:p>
        </w:tc>
      </w:tr>
    </w:tbl>
    <w:p w14:paraId="30DFB82A" w14:textId="5FC97EF4" w:rsidR="00E42839" w:rsidRDefault="00E42839" w:rsidP="00E42839">
      <w:pPr>
        <w:jc w:val="right"/>
        <w:rPr>
          <w:lang w:val="de-DE"/>
        </w:rPr>
      </w:pPr>
      <w:r>
        <w:rPr>
          <w:lang w:val="de-DE"/>
        </w:rPr>
        <w:t>Anexa nr. 1 la HCL nr.</w:t>
      </w:r>
      <w:r w:rsidR="004A78CE">
        <w:rPr>
          <w:lang w:val="de-DE"/>
        </w:rPr>
        <w:t>13</w:t>
      </w:r>
      <w:r>
        <w:rPr>
          <w:lang w:val="de-DE"/>
        </w:rPr>
        <w:t xml:space="preserve"> din </w:t>
      </w:r>
      <w:r w:rsidR="005A3647">
        <w:rPr>
          <w:lang w:val="de-DE"/>
        </w:rPr>
        <w:t>30.04.2026</w:t>
      </w:r>
    </w:p>
    <w:p w14:paraId="11A8F934" w14:textId="77777777" w:rsidR="00E42839" w:rsidRDefault="00E42839" w:rsidP="00E42839">
      <w:pPr>
        <w:jc w:val="center"/>
        <w:rPr>
          <w:rFonts w:ascii="Garamond" w:hAnsi="Garamond"/>
          <w:sz w:val="16"/>
          <w:szCs w:val="16"/>
          <w:u w:val="single"/>
          <w:lang w:val="de-DE"/>
        </w:rPr>
      </w:pPr>
    </w:p>
    <w:p w14:paraId="1A6D007B" w14:textId="77777777" w:rsidR="00E42839" w:rsidRDefault="00E42839" w:rsidP="00E42839">
      <w:pPr>
        <w:jc w:val="center"/>
        <w:rPr>
          <w:rFonts w:ascii="Garamond" w:hAnsi="Garamond"/>
          <w:sz w:val="8"/>
          <w:szCs w:val="8"/>
          <w:u w:val="single"/>
          <w:lang w:val="de-DE"/>
        </w:rPr>
      </w:pPr>
    </w:p>
    <w:p w14:paraId="62B83830" w14:textId="77777777" w:rsidR="00E42839" w:rsidRDefault="00E42839" w:rsidP="00E42839">
      <w:pPr>
        <w:jc w:val="center"/>
        <w:rPr>
          <w:rFonts w:ascii="Garamond" w:hAnsi="Garamond"/>
          <w:sz w:val="16"/>
          <w:szCs w:val="16"/>
          <w:u w:val="single"/>
          <w:lang w:val="de-DE"/>
        </w:rPr>
      </w:pPr>
    </w:p>
    <w:p w14:paraId="50506A8B" w14:textId="77777777" w:rsidR="00E42839" w:rsidRDefault="00E42839" w:rsidP="00E42839">
      <w:pPr>
        <w:jc w:val="center"/>
        <w:rPr>
          <w:rFonts w:ascii="Garamond" w:hAnsi="Garamond"/>
          <w:b/>
          <w:sz w:val="28"/>
          <w:szCs w:val="28"/>
          <w:lang w:val="de-DE"/>
        </w:rPr>
      </w:pPr>
      <w:r>
        <w:rPr>
          <w:rFonts w:ascii="Garamond" w:hAnsi="Garamond"/>
          <w:b/>
          <w:sz w:val="28"/>
          <w:szCs w:val="28"/>
          <w:lang w:val="de-DE"/>
        </w:rPr>
        <w:t>STUDIU DE OPORTUNITATE</w:t>
      </w:r>
    </w:p>
    <w:p w14:paraId="38143FEC" w14:textId="766A7F6D" w:rsidR="00E42839" w:rsidRDefault="00E42839" w:rsidP="00E42839">
      <w:pPr>
        <w:jc w:val="center"/>
        <w:rPr>
          <w:b/>
          <w:lang w:val="it-IT"/>
        </w:rPr>
      </w:pPr>
      <w:r>
        <w:rPr>
          <w:b/>
          <w:lang w:val="de-DE"/>
        </w:rPr>
        <w:t>privind închirierea pasunii naturale</w:t>
      </w:r>
      <w:r>
        <w:rPr>
          <w:b/>
          <w:lang w:val="it-IT"/>
        </w:rPr>
        <w:t xml:space="preserve"> aparţinând domeniului </w:t>
      </w:r>
      <w:r w:rsidR="004A78CE">
        <w:rPr>
          <w:b/>
          <w:lang w:val="it-IT"/>
        </w:rPr>
        <w:t>public</w:t>
      </w:r>
      <w:r>
        <w:rPr>
          <w:b/>
          <w:lang w:val="it-IT"/>
        </w:rPr>
        <w:t xml:space="preserve"> al comunei Luica, </w:t>
      </w:r>
    </w:p>
    <w:p w14:paraId="7BE50A03" w14:textId="77777777" w:rsidR="00E42839" w:rsidRDefault="00E42839" w:rsidP="00E42839">
      <w:pPr>
        <w:jc w:val="center"/>
        <w:rPr>
          <w:b/>
          <w:lang w:val="it-IT"/>
        </w:rPr>
      </w:pPr>
      <w:r>
        <w:rPr>
          <w:b/>
          <w:lang w:val="it-IT"/>
        </w:rPr>
        <w:t xml:space="preserve">judeţul Calarasi </w:t>
      </w:r>
    </w:p>
    <w:p w14:paraId="1CBE07A8" w14:textId="77777777" w:rsidR="00E42839" w:rsidRDefault="00E42839" w:rsidP="00E42839">
      <w:pPr>
        <w:jc w:val="center"/>
        <w:rPr>
          <w:b/>
          <w:lang w:val="it-IT"/>
        </w:rPr>
      </w:pPr>
    </w:p>
    <w:p w14:paraId="41388788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i/>
          <w:color w:val="000000"/>
        </w:rPr>
      </w:pPr>
      <w:proofErr w:type="spellStart"/>
      <w:r>
        <w:rPr>
          <w:rFonts w:eastAsia="TimesNewRoman"/>
          <w:color w:val="000000"/>
        </w:rPr>
        <w:t>În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conformitate</w:t>
      </w:r>
      <w:proofErr w:type="spellEnd"/>
      <w:r>
        <w:rPr>
          <w:rFonts w:eastAsia="TimesNewRoman"/>
          <w:color w:val="000000"/>
        </w:rPr>
        <w:t xml:space="preserve"> cu </w:t>
      </w:r>
      <w:proofErr w:type="spellStart"/>
      <w:r>
        <w:rPr>
          <w:rFonts w:eastAsia="TimesNewRoman"/>
          <w:color w:val="000000"/>
        </w:rPr>
        <w:t>prevederile</w:t>
      </w:r>
      <w:proofErr w:type="spellEnd"/>
      <w:r>
        <w:rPr>
          <w:rFonts w:eastAsia="TimesNewRoman"/>
          <w:color w:val="000000"/>
        </w:rPr>
        <w:t xml:space="preserve"> art. 9, </w:t>
      </w:r>
      <w:proofErr w:type="spellStart"/>
      <w:r>
        <w:rPr>
          <w:rFonts w:eastAsia="TimesNewRoman"/>
          <w:color w:val="000000"/>
        </w:rPr>
        <w:t>alin</w:t>
      </w:r>
      <w:proofErr w:type="spellEnd"/>
      <w:r>
        <w:rPr>
          <w:rFonts w:eastAsia="TimesNewRoman"/>
          <w:color w:val="000000"/>
        </w:rPr>
        <w:t xml:space="preserve">. (3) din OUG nr. 34 din 23 </w:t>
      </w:r>
      <w:proofErr w:type="spellStart"/>
      <w:r>
        <w:rPr>
          <w:rFonts w:eastAsia="TimesNewRoman"/>
          <w:color w:val="000000"/>
        </w:rPr>
        <w:t>aprilie</w:t>
      </w:r>
      <w:proofErr w:type="spellEnd"/>
      <w:r>
        <w:rPr>
          <w:rFonts w:eastAsia="TimesNewRoman"/>
          <w:color w:val="000000"/>
        </w:rPr>
        <w:t xml:space="preserve"> 2013 </w:t>
      </w:r>
      <w:proofErr w:type="spellStart"/>
      <w:r>
        <w:rPr>
          <w:rFonts w:eastAsia="TimesNewRoman"/>
          <w:color w:val="000000"/>
        </w:rPr>
        <w:t>privind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organizarea</w:t>
      </w:r>
      <w:proofErr w:type="spellEnd"/>
      <w:r>
        <w:rPr>
          <w:rFonts w:eastAsia="TimesNewRoman"/>
          <w:color w:val="000000"/>
        </w:rPr>
        <w:t xml:space="preserve">, </w:t>
      </w:r>
      <w:proofErr w:type="spellStart"/>
      <w:r>
        <w:rPr>
          <w:rFonts w:eastAsia="TimesNewRoman"/>
          <w:color w:val="000000"/>
        </w:rPr>
        <w:t>administrarea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şi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exploatarea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pajiştilor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permanente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şi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pentru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modificarea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şi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completarea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Legii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fondului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funciar</w:t>
      </w:r>
      <w:proofErr w:type="spellEnd"/>
      <w:r>
        <w:rPr>
          <w:rFonts w:eastAsia="TimesNewRoman"/>
          <w:color w:val="000000"/>
        </w:rPr>
        <w:t xml:space="preserve"> nr. 18/1991: </w:t>
      </w:r>
      <w:proofErr w:type="spellStart"/>
      <w:r>
        <w:rPr>
          <w:rFonts w:eastAsia="TimesNewRoman"/>
          <w:i/>
          <w:color w:val="000000"/>
        </w:rPr>
        <w:t>Consiliile</w:t>
      </w:r>
      <w:proofErr w:type="spellEnd"/>
      <w:r>
        <w:rPr>
          <w:rFonts w:eastAsia="TimesNewRoman"/>
          <w:i/>
          <w:color w:val="000000"/>
        </w:rPr>
        <w:t xml:space="preserve"> locale ale </w:t>
      </w:r>
      <w:proofErr w:type="spellStart"/>
      <w:r>
        <w:rPr>
          <w:rFonts w:eastAsia="TimesNewRoman"/>
          <w:i/>
          <w:color w:val="000000"/>
        </w:rPr>
        <w:t>comunelor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oraşelor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respectiv</w:t>
      </w:r>
      <w:proofErr w:type="spellEnd"/>
      <w:r>
        <w:rPr>
          <w:rFonts w:eastAsia="TimesNewRoman"/>
          <w:i/>
          <w:color w:val="000000"/>
        </w:rPr>
        <w:t xml:space="preserve"> ale </w:t>
      </w:r>
      <w:proofErr w:type="spellStart"/>
      <w:r>
        <w:rPr>
          <w:rFonts w:eastAsia="TimesNewRoman"/>
          <w:i/>
          <w:color w:val="000000"/>
        </w:rPr>
        <w:t>municipiilor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vor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dispune</w:t>
      </w:r>
      <w:proofErr w:type="spellEnd"/>
      <w:r>
        <w:rPr>
          <w:rFonts w:eastAsia="TimesNewRoman"/>
          <w:i/>
          <w:color w:val="000000"/>
        </w:rPr>
        <w:t xml:space="preserve"> cu </w:t>
      </w:r>
      <w:proofErr w:type="spellStart"/>
      <w:r>
        <w:rPr>
          <w:rFonts w:eastAsia="TimesNewRoman"/>
          <w:i/>
          <w:color w:val="000000"/>
        </w:rPr>
        <w:t>privire</w:t>
      </w:r>
      <w:proofErr w:type="spellEnd"/>
      <w:r>
        <w:rPr>
          <w:rFonts w:eastAsia="TimesNewRoman"/>
          <w:i/>
          <w:color w:val="000000"/>
        </w:rPr>
        <w:t xml:space="preserve"> la </w:t>
      </w:r>
      <w:proofErr w:type="spellStart"/>
      <w:r>
        <w:rPr>
          <w:rFonts w:eastAsia="TimesNewRoman"/>
          <w:i/>
          <w:color w:val="000000"/>
        </w:rPr>
        <w:t>iniţierea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procedurii</w:t>
      </w:r>
      <w:proofErr w:type="spellEnd"/>
      <w:r>
        <w:rPr>
          <w:rFonts w:eastAsia="TimesNewRoman"/>
          <w:i/>
          <w:color w:val="000000"/>
        </w:rPr>
        <w:t xml:space="preserve"> de </w:t>
      </w:r>
      <w:proofErr w:type="spellStart"/>
      <w:r>
        <w:rPr>
          <w:rFonts w:eastAsia="TimesNewRoman"/>
          <w:i/>
          <w:color w:val="000000"/>
        </w:rPr>
        <w:t>concesionare</w:t>
      </w:r>
      <w:proofErr w:type="spellEnd"/>
      <w:r>
        <w:rPr>
          <w:rFonts w:eastAsia="TimesNewRoman"/>
          <w:i/>
          <w:color w:val="000000"/>
        </w:rPr>
        <w:t>/</w:t>
      </w:r>
      <w:proofErr w:type="spellStart"/>
      <w:r>
        <w:rPr>
          <w:rFonts w:eastAsia="TimesNewRoman"/>
          <w:i/>
          <w:color w:val="000000"/>
        </w:rPr>
        <w:t>închiriere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în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baza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hotărârii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consiliului</w:t>
      </w:r>
      <w:proofErr w:type="spellEnd"/>
      <w:r>
        <w:rPr>
          <w:rFonts w:eastAsia="TimesNewRoman"/>
          <w:i/>
          <w:color w:val="000000"/>
        </w:rPr>
        <w:t xml:space="preserve"> local al </w:t>
      </w:r>
      <w:proofErr w:type="spellStart"/>
      <w:r>
        <w:rPr>
          <w:rFonts w:eastAsia="TimesNewRoman"/>
          <w:i/>
          <w:color w:val="000000"/>
        </w:rPr>
        <w:t>comunei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oraşului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respectiv</w:t>
      </w:r>
      <w:proofErr w:type="spellEnd"/>
      <w:r>
        <w:rPr>
          <w:rFonts w:eastAsia="TimesNewRoman"/>
          <w:i/>
          <w:color w:val="000000"/>
        </w:rPr>
        <w:t xml:space="preserve"> al </w:t>
      </w:r>
      <w:proofErr w:type="spellStart"/>
      <w:r>
        <w:rPr>
          <w:rFonts w:eastAsia="TimesNewRoman"/>
          <w:i/>
          <w:color w:val="000000"/>
        </w:rPr>
        <w:t>municipiului</w:t>
      </w:r>
      <w:proofErr w:type="spellEnd"/>
      <w:r>
        <w:rPr>
          <w:rFonts w:eastAsia="TimesNewRoman"/>
          <w:i/>
          <w:color w:val="000000"/>
        </w:rPr>
        <w:t>.</w:t>
      </w:r>
    </w:p>
    <w:p w14:paraId="30B43B88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i/>
          <w:color w:val="000000"/>
          <w:sz w:val="16"/>
          <w:szCs w:val="16"/>
        </w:rPr>
      </w:pPr>
    </w:p>
    <w:p w14:paraId="0D5CA30E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color w:val="000000"/>
        </w:rPr>
      </w:pPr>
      <w:r>
        <w:rPr>
          <w:rFonts w:eastAsia="TimesNewRoman"/>
          <w:b/>
          <w:color w:val="000000"/>
        </w:rPr>
        <w:t xml:space="preserve">1. </w:t>
      </w:r>
      <w:proofErr w:type="spellStart"/>
      <w:r>
        <w:rPr>
          <w:rFonts w:eastAsia="TimesNewRoman"/>
          <w:b/>
          <w:color w:val="000000"/>
        </w:rPr>
        <w:t>Descrierea</w:t>
      </w:r>
      <w:proofErr w:type="spellEnd"/>
      <w:r>
        <w:rPr>
          <w:rFonts w:eastAsia="TimesNewRoman"/>
          <w:b/>
          <w:color w:val="000000"/>
        </w:rPr>
        <w:t xml:space="preserve"> </w:t>
      </w:r>
      <w:proofErr w:type="spellStart"/>
      <w:r>
        <w:rPr>
          <w:rFonts w:eastAsia="TimesNewRoman"/>
          <w:b/>
          <w:color w:val="000000"/>
        </w:rPr>
        <w:t>şi</w:t>
      </w:r>
      <w:proofErr w:type="spellEnd"/>
      <w:r>
        <w:rPr>
          <w:rFonts w:eastAsia="TimesNewRoman"/>
          <w:b/>
          <w:color w:val="000000"/>
        </w:rPr>
        <w:t xml:space="preserve"> </w:t>
      </w:r>
      <w:proofErr w:type="spellStart"/>
      <w:r>
        <w:rPr>
          <w:rFonts w:eastAsia="TimesNewRoman"/>
          <w:b/>
          <w:color w:val="000000"/>
        </w:rPr>
        <w:t>identificarea</w:t>
      </w:r>
      <w:proofErr w:type="spellEnd"/>
      <w:r>
        <w:rPr>
          <w:rFonts w:eastAsia="TimesNewRoman"/>
          <w:b/>
          <w:color w:val="000000"/>
        </w:rPr>
        <w:t xml:space="preserve"> </w:t>
      </w:r>
      <w:proofErr w:type="spellStart"/>
      <w:r>
        <w:rPr>
          <w:rFonts w:eastAsia="TimesNewRoman"/>
          <w:b/>
          <w:color w:val="000000"/>
        </w:rPr>
        <w:t>bunului</w:t>
      </w:r>
      <w:proofErr w:type="spellEnd"/>
      <w:r>
        <w:rPr>
          <w:rFonts w:eastAsia="TimesNewRoman"/>
          <w:b/>
          <w:color w:val="000000"/>
        </w:rPr>
        <w:t xml:space="preserve"> care </w:t>
      </w:r>
      <w:proofErr w:type="spellStart"/>
      <w:r>
        <w:rPr>
          <w:rFonts w:eastAsia="TimesNewRoman"/>
          <w:b/>
          <w:color w:val="000000"/>
        </w:rPr>
        <w:t>urmează</w:t>
      </w:r>
      <w:proofErr w:type="spellEnd"/>
      <w:r>
        <w:rPr>
          <w:rFonts w:eastAsia="TimesNewRoman"/>
          <w:b/>
          <w:color w:val="000000"/>
        </w:rPr>
        <w:t xml:space="preserve"> </w:t>
      </w:r>
      <w:proofErr w:type="spellStart"/>
      <w:r>
        <w:rPr>
          <w:rFonts w:eastAsia="TimesNewRoman"/>
          <w:b/>
          <w:color w:val="000000"/>
        </w:rPr>
        <w:t>să</w:t>
      </w:r>
      <w:proofErr w:type="spellEnd"/>
      <w:r>
        <w:rPr>
          <w:rFonts w:eastAsia="TimesNewRoman"/>
          <w:b/>
          <w:color w:val="000000"/>
        </w:rPr>
        <w:t xml:space="preserve"> fie </w:t>
      </w:r>
      <w:proofErr w:type="spellStart"/>
      <w:r>
        <w:rPr>
          <w:rFonts w:eastAsia="TimesNewRoman"/>
          <w:b/>
          <w:color w:val="000000"/>
        </w:rPr>
        <w:t>închiriat</w:t>
      </w:r>
      <w:proofErr w:type="spellEnd"/>
    </w:p>
    <w:p w14:paraId="35E810FA" w14:textId="09307CB4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color w:val="000000"/>
        </w:rPr>
      </w:pPr>
      <w:proofErr w:type="spellStart"/>
      <w:r>
        <w:rPr>
          <w:rFonts w:eastAsia="TimesNewRoman"/>
          <w:color w:val="000000"/>
        </w:rPr>
        <w:t>Pajişti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comunale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aflate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în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proprietatea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privată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comunei</w:t>
      </w:r>
      <w:proofErr w:type="spellEnd"/>
      <w:r>
        <w:rPr>
          <w:rFonts w:eastAsia="TimesNewRoman"/>
          <w:color w:val="000000"/>
        </w:rPr>
        <w:t xml:space="preserve"> </w:t>
      </w:r>
      <w:r>
        <w:rPr>
          <w:rFonts w:eastAsia="TimesNewRoman"/>
          <w:color w:val="000000"/>
        </w:rPr>
        <w:tab/>
      </w:r>
      <w:r w:rsidR="005A3647">
        <w:rPr>
          <w:rFonts w:eastAsia="TimesNewRoman"/>
          <w:color w:val="000000"/>
        </w:rPr>
        <w:t>LUICA</w:t>
      </w:r>
      <w:r>
        <w:rPr>
          <w:rFonts w:eastAsia="TimesNewRoman"/>
          <w:color w:val="000000"/>
        </w:rPr>
        <w:t xml:space="preserve">, </w:t>
      </w:r>
      <w:proofErr w:type="spellStart"/>
      <w:r>
        <w:rPr>
          <w:rFonts w:eastAsia="TimesNewRoman"/>
          <w:color w:val="000000"/>
        </w:rPr>
        <w:t>după</w:t>
      </w:r>
      <w:proofErr w:type="spellEnd"/>
      <w:r>
        <w:rPr>
          <w:rFonts w:eastAsia="TimesNewRoman"/>
          <w:color w:val="000000"/>
        </w:rPr>
        <w:t xml:space="preserve"> cum </w:t>
      </w:r>
      <w:proofErr w:type="spellStart"/>
      <w:r>
        <w:rPr>
          <w:rFonts w:eastAsia="TimesNewRoman"/>
          <w:color w:val="000000"/>
        </w:rPr>
        <w:t>urmează</w:t>
      </w:r>
      <w:proofErr w:type="spellEnd"/>
      <w:r>
        <w:rPr>
          <w:rFonts w:eastAsia="TimesNewRoman"/>
          <w:color w:val="000000"/>
        </w:rPr>
        <w:t>:</w:t>
      </w:r>
    </w:p>
    <w:p w14:paraId="22E005D6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color w:val="000000"/>
          <w:sz w:val="16"/>
          <w:szCs w:val="16"/>
        </w:rPr>
      </w:pPr>
    </w:p>
    <w:tbl>
      <w:tblPr>
        <w:tblW w:w="91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18"/>
        <w:gridCol w:w="2838"/>
        <w:gridCol w:w="1180"/>
        <w:gridCol w:w="6"/>
        <w:gridCol w:w="1185"/>
        <w:gridCol w:w="1195"/>
        <w:gridCol w:w="1169"/>
        <w:gridCol w:w="1055"/>
      </w:tblGrid>
      <w:tr w:rsidR="00E42839" w14:paraId="2A95AD00" w14:textId="77777777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B35E" w14:textId="77777777" w:rsidR="00E42839" w:rsidRDefault="00E42839">
            <w:pPr>
              <w:spacing w:before="40"/>
              <w:jc w:val="center"/>
              <w:rPr>
                <w:b/>
                <w:sz w:val="18"/>
                <w:szCs w:val="18"/>
                <w:lang w:eastAsia="ro-RO"/>
              </w:rPr>
            </w:pPr>
            <w:r>
              <w:rPr>
                <w:b/>
                <w:sz w:val="18"/>
                <w:szCs w:val="18"/>
                <w:lang w:eastAsia="ro-RO"/>
              </w:rPr>
              <w:t>Nr.</w:t>
            </w:r>
          </w:p>
          <w:p w14:paraId="2489E1B6" w14:textId="77777777" w:rsidR="00E42839" w:rsidRDefault="00E42839">
            <w:pPr>
              <w:jc w:val="center"/>
              <w:rPr>
                <w:sz w:val="18"/>
                <w:szCs w:val="18"/>
                <w:lang w:eastAsia="ro-RO"/>
              </w:rPr>
            </w:pPr>
            <w:proofErr w:type="spellStart"/>
            <w:r>
              <w:rPr>
                <w:b/>
                <w:sz w:val="18"/>
                <w:szCs w:val="18"/>
                <w:lang w:eastAsia="ro-RO"/>
              </w:rPr>
              <w:t>Crt</w:t>
            </w:r>
            <w:proofErr w:type="spellEnd"/>
            <w:r>
              <w:rPr>
                <w:b/>
                <w:sz w:val="18"/>
                <w:szCs w:val="18"/>
                <w:lang w:eastAsia="ro-RO"/>
              </w:rPr>
              <w:t>.</w:t>
            </w:r>
          </w:p>
        </w:tc>
        <w:tc>
          <w:tcPr>
            <w:tcW w:w="2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BE4F" w14:textId="77777777" w:rsidR="00E42839" w:rsidRDefault="00E42839">
            <w:pPr>
              <w:spacing w:before="40"/>
              <w:jc w:val="center"/>
              <w:rPr>
                <w:b/>
                <w:sz w:val="18"/>
                <w:szCs w:val="18"/>
                <w:lang w:eastAsia="ro-RO"/>
              </w:rPr>
            </w:pPr>
            <w:r>
              <w:rPr>
                <w:b/>
                <w:sz w:val="18"/>
                <w:szCs w:val="18"/>
                <w:lang w:eastAsia="ro-RO"/>
              </w:rPr>
              <w:t>CARTE FUNCIARA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C992" w14:textId="77777777" w:rsidR="00E42839" w:rsidRDefault="00E42839">
            <w:pPr>
              <w:spacing w:before="40"/>
              <w:jc w:val="center"/>
              <w:rPr>
                <w:b/>
                <w:sz w:val="18"/>
                <w:szCs w:val="18"/>
                <w:lang w:eastAsia="ro-RO"/>
              </w:rPr>
            </w:pPr>
            <w:proofErr w:type="spellStart"/>
            <w:r>
              <w:rPr>
                <w:b/>
                <w:sz w:val="18"/>
                <w:szCs w:val="18"/>
                <w:lang w:eastAsia="ro-RO"/>
              </w:rPr>
              <w:t>Situaţia</w:t>
            </w:r>
            <w:proofErr w:type="spellEnd"/>
            <w:r>
              <w:rPr>
                <w:b/>
                <w:sz w:val="18"/>
                <w:szCs w:val="18"/>
                <w:lang w:eastAsia="ro-RO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ro-RO"/>
              </w:rPr>
              <w:t>juridică</w:t>
            </w:r>
            <w:proofErr w:type="spellEnd"/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BCF5" w14:textId="77777777" w:rsidR="00E42839" w:rsidRDefault="00E42839">
            <w:pPr>
              <w:spacing w:before="40"/>
              <w:jc w:val="center"/>
              <w:rPr>
                <w:b/>
                <w:sz w:val="18"/>
                <w:szCs w:val="18"/>
                <w:lang w:eastAsia="ro-RO"/>
              </w:rPr>
            </w:pPr>
            <w:proofErr w:type="spellStart"/>
            <w:r>
              <w:rPr>
                <w:b/>
                <w:sz w:val="18"/>
                <w:szCs w:val="18"/>
                <w:lang w:eastAsia="ro-RO"/>
              </w:rPr>
              <w:t>Categoria</w:t>
            </w:r>
            <w:proofErr w:type="spellEnd"/>
            <w:r>
              <w:rPr>
                <w:b/>
                <w:sz w:val="18"/>
                <w:szCs w:val="18"/>
                <w:lang w:eastAsia="ro-RO"/>
              </w:rPr>
              <w:t xml:space="preserve"> de</w:t>
            </w:r>
          </w:p>
          <w:p w14:paraId="3307D174" w14:textId="77777777" w:rsidR="00E42839" w:rsidRDefault="00E42839">
            <w:pPr>
              <w:spacing w:before="40"/>
              <w:jc w:val="center"/>
              <w:rPr>
                <w:b/>
                <w:sz w:val="18"/>
                <w:szCs w:val="18"/>
                <w:lang w:eastAsia="ro-RO"/>
              </w:rPr>
            </w:pPr>
            <w:proofErr w:type="spellStart"/>
            <w:r>
              <w:rPr>
                <w:b/>
                <w:sz w:val="18"/>
                <w:szCs w:val="18"/>
                <w:lang w:eastAsia="ro-RO"/>
              </w:rPr>
              <w:t>teren</w:t>
            </w:r>
            <w:proofErr w:type="spellEnd"/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2FCC" w14:textId="77777777" w:rsidR="00E42839" w:rsidRDefault="00E42839">
            <w:pPr>
              <w:spacing w:before="40" w:after="40"/>
              <w:jc w:val="center"/>
              <w:rPr>
                <w:b/>
                <w:sz w:val="18"/>
                <w:szCs w:val="18"/>
                <w:lang w:eastAsia="ro-RO"/>
              </w:rPr>
            </w:pPr>
            <w:proofErr w:type="spellStart"/>
            <w:r>
              <w:rPr>
                <w:b/>
                <w:sz w:val="18"/>
                <w:szCs w:val="18"/>
                <w:lang w:eastAsia="ro-RO"/>
              </w:rPr>
              <w:t>Suprafaţa</w:t>
            </w:r>
            <w:proofErr w:type="spellEnd"/>
            <w:r>
              <w:rPr>
                <w:b/>
                <w:sz w:val="18"/>
                <w:szCs w:val="18"/>
                <w:lang w:eastAsia="ro-RO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ro-RO"/>
              </w:rPr>
              <w:t>pasunii</w:t>
            </w:r>
            <w:proofErr w:type="spellEnd"/>
            <w:r>
              <w:rPr>
                <w:b/>
                <w:sz w:val="18"/>
                <w:szCs w:val="18"/>
                <w:lang w:eastAsia="ro-RO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ro-RO"/>
              </w:rPr>
              <w:t>disponibile</w:t>
            </w:r>
            <w:proofErr w:type="spellEnd"/>
            <w:r>
              <w:rPr>
                <w:b/>
                <w:sz w:val="18"/>
                <w:szCs w:val="18"/>
                <w:lang w:eastAsia="ro-RO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ro-RO"/>
              </w:rPr>
              <w:t>pentru</w:t>
            </w:r>
            <w:proofErr w:type="spellEnd"/>
            <w:r>
              <w:rPr>
                <w:b/>
                <w:sz w:val="18"/>
                <w:szCs w:val="18"/>
                <w:lang w:eastAsia="ro-RO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ro-RO"/>
              </w:rPr>
              <w:t>ȋnchiriere</w:t>
            </w:r>
            <w:proofErr w:type="spellEnd"/>
            <w:r>
              <w:rPr>
                <w:b/>
                <w:sz w:val="18"/>
                <w:szCs w:val="18"/>
                <w:lang w:eastAsia="ro-RO"/>
              </w:rPr>
              <w:t xml:space="preserve"> -</w:t>
            </w:r>
            <w:proofErr w:type="spellStart"/>
            <w:r>
              <w:rPr>
                <w:b/>
                <w:sz w:val="18"/>
                <w:szCs w:val="18"/>
                <w:lang w:eastAsia="ro-RO"/>
              </w:rPr>
              <w:t>m.p.</w:t>
            </w:r>
            <w:proofErr w:type="spellEnd"/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8B16" w14:textId="77777777" w:rsidR="00E42839" w:rsidRDefault="00E42839">
            <w:pPr>
              <w:spacing w:before="40"/>
              <w:jc w:val="center"/>
              <w:rPr>
                <w:b/>
                <w:sz w:val="18"/>
                <w:szCs w:val="18"/>
                <w:lang w:eastAsia="ro-RO"/>
              </w:rPr>
            </w:pPr>
            <w:proofErr w:type="spellStart"/>
            <w:r>
              <w:rPr>
                <w:b/>
                <w:sz w:val="18"/>
                <w:szCs w:val="18"/>
                <w:lang w:eastAsia="ro-RO"/>
              </w:rPr>
              <w:t>Observaţii</w:t>
            </w:r>
            <w:proofErr w:type="spellEnd"/>
          </w:p>
        </w:tc>
      </w:tr>
      <w:tr w:rsidR="00E42839" w14:paraId="71D5FE58" w14:textId="77777777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A2F4" w14:textId="77777777" w:rsidR="00E42839" w:rsidRDefault="00E42839">
            <w:pPr>
              <w:rPr>
                <w:sz w:val="18"/>
                <w:szCs w:val="18"/>
                <w:lang w:eastAsia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4F31" w14:textId="77777777" w:rsidR="00E42839" w:rsidRDefault="00E42839">
            <w:pPr>
              <w:rPr>
                <w:b/>
                <w:sz w:val="18"/>
                <w:szCs w:val="1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01DC" w14:textId="77777777" w:rsidR="00E42839" w:rsidRDefault="00E42839">
            <w:pPr>
              <w:rPr>
                <w:b/>
                <w:sz w:val="18"/>
                <w:szCs w:val="18"/>
                <w:lang w:eastAsia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46D0" w14:textId="77777777" w:rsidR="00E42839" w:rsidRDefault="00E42839">
            <w:pPr>
              <w:rPr>
                <w:b/>
                <w:sz w:val="18"/>
                <w:szCs w:val="18"/>
                <w:lang w:eastAsia="ro-RO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7700" w14:textId="77777777" w:rsidR="00E42839" w:rsidRDefault="00E42839">
            <w:pPr>
              <w:spacing w:before="40" w:after="40"/>
              <w:jc w:val="center"/>
              <w:rPr>
                <w:b/>
                <w:sz w:val="18"/>
                <w:szCs w:val="18"/>
                <w:lang w:eastAsia="ro-RO"/>
              </w:rPr>
            </w:pPr>
            <w:proofErr w:type="spellStart"/>
            <w:r>
              <w:rPr>
                <w:b/>
                <w:sz w:val="18"/>
                <w:szCs w:val="18"/>
                <w:lang w:eastAsia="ro-RO"/>
              </w:rPr>
              <w:t>Pasuni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01E2" w14:textId="77777777" w:rsidR="00E42839" w:rsidRDefault="00E42839">
            <w:pPr>
              <w:spacing w:before="40" w:after="40"/>
              <w:jc w:val="center"/>
              <w:rPr>
                <w:b/>
                <w:sz w:val="18"/>
                <w:szCs w:val="18"/>
                <w:lang w:eastAsia="ro-RO"/>
              </w:rPr>
            </w:pPr>
            <w:r>
              <w:rPr>
                <w:b/>
                <w:sz w:val="18"/>
                <w:szCs w:val="18"/>
                <w:lang w:eastAsia="ro-RO"/>
              </w:rPr>
              <w:t>Total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0E80" w14:textId="77777777" w:rsidR="00E42839" w:rsidRDefault="00E42839">
            <w:pPr>
              <w:rPr>
                <w:b/>
                <w:sz w:val="18"/>
                <w:szCs w:val="18"/>
                <w:lang w:eastAsia="ro-RO"/>
              </w:rPr>
            </w:pPr>
          </w:p>
        </w:tc>
      </w:tr>
      <w:tr w:rsidR="00E42839" w14:paraId="0E7B0076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5881" w14:textId="77777777" w:rsidR="00E42839" w:rsidRDefault="00E42839">
            <w:pPr>
              <w:jc w:val="center"/>
              <w:rPr>
                <w:sz w:val="18"/>
                <w:szCs w:val="18"/>
                <w:lang w:eastAsia="ro-RO"/>
              </w:rPr>
            </w:pPr>
            <w:r>
              <w:rPr>
                <w:sz w:val="18"/>
                <w:szCs w:val="18"/>
                <w:lang w:eastAsia="ro-RO"/>
              </w:rPr>
              <w:t>1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11E0" w14:textId="16CF3796" w:rsidR="00E42839" w:rsidRDefault="005A3647">
            <w:pPr>
              <w:rPr>
                <w:sz w:val="22"/>
                <w:szCs w:val="22"/>
                <w:lang w:eastAsia="ro-RO"/>
              </w:rPr>
            </w:pPr>
            <w:r>
              <w:rPr>
                <w:sz w:val="22"/>
                <w:szCs w:val="22"/>
                <w:lang w:eastAsia="ro-RO"/>
              </w:rPr>
              <w:t>22765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7D03" w14:textId="790FC14F" w:rsidR="00E42839" w:rsidRDefault="00E42839">
            <w:pPr>
              <w:rPr>
                <w:sz w:val="22"/>
                <w:szCs w:val="22"/>
                <w:lang w:eastAsia="ro-RO"/>
              </w:rPr>
            </w:pPr>
            <w:proofErr w:type="spellStart"/>
            <w:r>
              <w:rPr>
                <w:sz w:val="22"/>
                <w:szCs w:val="22"/>
                <w:lang w:eastAsia="ro-RO"/>
              </w:rPr>
              <w:t>Domeniul</w:t>
            </w:r>
            <w:proofErr w:type="spellEnd"/>
            <w:r>
              <w:rPr>
                <w:sz w:val="22"/>
                <w:szCs w:val="22"/>
                <w:lang w:eastAsia="ro-RO"/>
              </w:rPr>
              <w:t xml:space="preserve"> </w:t>
            </w:r>
            <w:r w:rsidR="005A3647">
              <w:rPr>
                <w:sz w:val="22"/>
                <w:szCs w:val="22"/>
                <w:lang w:eastAsia="ro-RO"/>
              </w:rPr>
              <w:t>public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D69A" w14:textId="77777777" w:rsidR="00E42839" w:rsidRDefault="00E42839">
            <w:pPr>
              <w:rPr>
                <w:sz w:val="22"/>
                <w:szCs w:val="22"/>
                <w:lang w:eastAsia="ro-RO"/>
              </w:rPr>
            </w:pPr>
            <w:r>
              <w:rPr>
                <w:sz w:val="22"/>
                <w:szCs w:val="22"/>
                <w:lang w:eastAsia="ro-RO"/>
              </w:rPr>
              <w:t xml:space="preserve">    </w:t>
            </w:r>
            <w:proofErr w:type="spellStart"/>
            <w:r>
              <w:rPr>
                <w:sz w:val="22"/>
                <w:szCs w:val="22"/>
                <w:lang w:eastAsia="ro-RO"/>
              </w:rPr>
              <w:t>Extravilan</w:t>
            </w:r>
            <w:proofErr w:type="spellEnd"/>
          </w:p>
          <w:p w14:paraId="66F284D2" w14:textId="77777777" w:rsidR="00E42839" w:rsidRDefault="00E42839">
            <w:pPr>
              <w:rPr>
                <w:sz w:val="22"/>
                <w:szCs w:val="22"/>
                <w:lang w:eastAsia="ro-RO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52F2" w14:textId="69E52D72" w:rsidR="00E42839" w:rsidRDefault="005A3647">
            <w:pPr>
              <w:rPr>
                <w:sz w:val="22"/>
                <w:szCs w:val="22"/>
                <w:lang w:eastAsia="ro-RO"/>
              </w:rPr>
            </w:pPr>
            <w:r>
              <w:rPr>
                <w:sz w:val="22"/>
                <w:szCs w:val="22"/>
                <w:lang w:eastAsia="ro-RO"/>
              </w:rPr>
              <w:t>41.346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BB8B" w14:textId="6D6B7B6D" w:rsidR="00E42839" w:rsidRDefault="005A3647">
            <w:pPr>
              <w:rPr>
                <w:sz w:val="22"/>
                <w:szCs w:val="22"/>
                <w:lang w:eastAsia="ro-RO"/>
              </w:rPr>
            </w:pPr>
            <w:r>
              <w:rPr>
                <w:sz w:val="22"/>
                <w:szCs w:val="22"/>
                <w:lang w:eastAsia="ro-RO"/>
              </w:rPr>
              <w:t>41.346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B517" w14:textId="77777777" w:rsidR="00E42839" w:rsidRDefault="00E42839">
            <w:pPr>
              <w:jc w:val="center"/>
              <w:rPr>
                <w:sz w:val="22"/>
                <w:szCs w:val="22"/>
                <w:lang w:eastAsia="ro-RO"/>
              </w:rPr>
            </w:pPr>
            <w:r>
              <w:rPr>
                <w:sz w:val="22"/>
                <w:szCs w:val="22"/>
                <w:lang w:eastAsia="ro-RO"/>
              </w:rPr>
              <w:t>Luica</w:t>
            </w:r>
          </w:p>
        </w:tc>
      </w:tr>
      <w:tr w:rsidR="00E42839" w14:paraId="5341A73D" w14:textId="77777777"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5ED3" w14:textId="77777777" w:rsidR="00E42839" w:rsidRDefault="00E42839">
            <w:pPr>
              <w:spacing w:before="60" w:after="60"/>
              <w:jc w:val="center"/>
              <w:rPr>
                <w:sz w:val="18"/>
                <w:szCs w:val="18"/>
                <w:lang w:eastAsia="ro-RO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81B9" w14:textId="77777777" w:rsidR="00E42839" w:rsidRDefault="00E42839">
            <w:pPr>
              <w:spacing w:before="60" w:after="60"/>
              <w:jc w:val="center"/>
              <w:rPr>
                <w:sz w:val="18"/>
                <w:szCs w:val="18"/>
                <w:lang w:eastAsia="ro-RO"/>
              </w:rPr>
            </w:pPr>
            <w:r>
              <w:rPr>
                <w:sz w:val="18"/>
                <w:szCs w:val="18"/>
                <w:lang w:eastAsia="ro-RO"/>
              </w:rPr>
              <w:t>Total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4B1B" w14:textId="77777777" w:rsidR="00E42839" w:rsidRDefault="00E42839">
            <w:pPr>
              <w:spacing w:before="60" w:after="60"/>
              <w:jc w:val="center"/>
              <w:rPr>
                <w:sz w:val="18"/>
                <w:szCs w:val="18"/>
                <w:lang w:eastAsia="ro-RO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2DC9" w14:textId="77777777" w:rsidR="00E42839" w:rsidRDefault="00E42839">
            <w:pPr>
              <w:spacing w:before="60" w:after="60"/>
              <w:jc w:val="center"/>
              <w:rPr>
                <w:sz w:val="18"/>
                <w:szCs w:val="18"/>
                <w:lang w:eastAsia="ro-RO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7633" w14:textId="4D61C94D" w:rsidR="00E42839" w:rsidRDefault="005A3647">
            <w:pPr>
              <w:rPr>
                <w:sz w:val="22"/>
                <w:szCs w:val="22"/>
                <w:lang w:eastAsia="ro-RO"/>
              </w:rPr>
            </w:pPr>
            <w:r>
              <w:rPr>
                <w:sz w:val="22"/>
                <w:szCs w:val="22"/>
                <w:lang w:eastAsia="ro-RO"/>
              </w:rPr>
              <w:t>41.346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57E0" w14:textId="0E0656E2" w:rsidR="00E42839" w:rsidRDefault="005A3647">
            <w:pPr>
              <w:rPr>
                <w:sz w:val="22"/>
                <w:szCs w:val="22"/>
                <w:lang w:eastAsia="ro-RO"/>
              </w:rPr>
            </w:pPr>
            <w:r>
              <w:rPr>
                <w:sz w:val="22"/>
                <w:szCs w:val="22"/>
                <w:lang w:eastAsia="ro-RO"/>
              </w:rPr>
              <w:t>41.346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DB94" w14:textId="77777777" w:rsidR="00E42839" w:rsidRDefault="00E42839">
            <w:pPr>
              <w:jc w:val="center"/>
              <w:rPr>
                <w:sz w:val="18"/>
                <w:szCs w:val="18"/>
                <w:lang w:eastAsia="ro-RO"/>
              </w:rPr>
            </w:pPr>
          </w:p>
        </w:tc>
      </w:tr>
    </w:tbl>
    <w:p w14:paraId="18B9AD46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color w:val="000000"/>
        </w:rPr>
      </w:pPr>
    </w:p>
    <w:p w14:paraId="26390F4D" w14:textId="77777777" w:rsidR="00E42839" w:rsidRDefault="00E42839" w:rsidP="00E42839">
      <w:pPr>
        <w:pStyle w:val="NormalWeb1"/>
        <w:spacing w:before="0" w:after="0"/>
        <w:ind w:left="357"/>
        <w:jc w:val="both"/>
        <w:rPr>
          <w:rFonts w:eastAsia="TimesNewRoman"/>
          <w:color w:val="FF0000"/>
          <w:lang w:val="ro-RO"/>
        </w:rPr>
      </w:pPr>
    </w:p>
    <w:p w14:paraId="760CD1A3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color w:val="000000"/>
          <w:lang w:val="ro-RO"/>
        </w:rPr>
      </w:pPr>
      <w:r>
        <w:rPr>
          <w:rFonts w:eastAsia="TimesNewRoman"/>
          <w:b/>
          <w:color w:val="000000"/>
          <w:lang w:val="ro-RO"/>
        </w:rPr>
        <w:t>2. Obiectivele locatorului</w:t>
      </w:r>
      <w:r>
        <w:rPr>
          <w:rFonts w:eastAsia="TimesNewRoman"/>
          <w:color w:val="000000"/>
          <w:lang w:val="ro-RO"/>
        </w:rPr>
        <w:t xml:space="preserve"> sunt:</w:t>
      </w:r>
    </w:p>
    <w:p w14:paraId="64D36428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lang w:val="ro-RO"/>
        </w:rPr>
      </w:pPr>
      <w:r>
        <w:rPr>
          <w:rFonts w:eastAsia="TimesNewRoman"/>
          <w:lang w:val="ro-RO"/>
        </w:rPr>
        <w:t>a) menţinerea suprafeţei de pasune naturala;</w:t>
      </w:r>
    </w:p>
    <w:p w14:paraId="1CB63BCF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  <w:lang w:val="ro-RO"/>
        </w:rPr>
        <w:t>b) realizarea păşunatului raţional pe grupe de anima</w:t>
      </w:r>
      <w:r>
        <w:rPr>
          <w:rFonts w:eastAsia="TimesNewRoman"/>
        </w:rPr>
        <w:t xml:space="preserve">le </w:t>
      </w:r>
      <w:proofErr w:type="spellStart"/>
      <w:r>
        <w:rPr>
          <w:rFonts w:eastAsia="TimesNewRoman"/>
        </w:rPr>
        <w:t>şi</w:t>
      </w:r>
      <w:proofErr w:type="spellEnd"/>
      <w:r>
        <w:rPr>
          <w:rFonts w:eastAsia="TimesNewRoman"/>
        </w:rPr>
        <w:t xml:space="preserve"> pe </w:t>
      </w:r>
      <w:proofErr w:type="spellStart"/>
      <w:r>
        <w:rPr>
          <w:rFonts w:eastAsia="TimesNewRoman"/>
        </w:rPr>
        <w:t>tarlale</w:t>
      </w:r>
      <w:proofErr w:type="spellEnd"/>
      <w:r>
        <w:rPr>
          <w:rFonts w:eastAsia="TimesNewRoman"/>
        </w:rPr>
        <w:t xml:space="preserve">, cu </w:t>
      </w:r>
      <w:proofErr w:type="spellStart"/>
      <w:r>
        <w:rPr>
          <w:rFonts w:eastAsia="TimesNewRoman"/>
        </w:rPr>
        <w:t>scopul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menţinerii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calităţii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covorului</w:t>
      </w:r>
      <w:proofErr w:type="spellEnd"/>
      <w:r>
        <w:rPr>
          <w:rFonts w:eastAsia="TimesNewRoman"/>
        </w:rPr>
        <w:t xml:space="preserve"> vegetal;</w:t>
      </w:r>
    </w:p>
    <w:p w14:paraId="16212F8C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c) </w:t>
      </w:r>
      <w:proofErr w:type="spellStart"/>
      <w:r>
        <w:rPr>
          <w:rFonts w:eastAsia="TimesNewRoman"/>
        </w:rPr>
        <w:t>creşterea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producţiei</w:t>
      </w:r>
      <w:proofErr w:type="spellEnd"/>
      <w:r>
        <w:rPr>
          <w:rFonts w:eastAsia="TimesNewRoman"/>
        </w:rPr>
        <w:t xml:space="preserve"> de </w:t>
      </w:r>
      <w:proofErr w:type="spellStart"/>
      <w:r>
        <w:rPr>
          <w:rFonts w:eastAsia="TimesNewRoman"/>
        </w:rPr>
        <w:t>masă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verde</w:t>
      </w:r>
      <w:proofErr w:type="spellEnd"/>
      <w:r>
        <w:rPr>
          <w:rFonts w:eastAsia="TimesNewRoman"/>
        </w:rPr>
        <w:t xml:space="preserve"> pe ha </w:t>
      </w:r>
      <w:proofErr w:type="spellStart"/>
      <w:r>
        <w:rPr>
          <w:rFonts w:eastAsia="TimesNewRoman"/>
        </w:rPr>
        <w:t>pajişte</w:t>
      </w:r>
      <w:proofErr w:type="spellEnd"/>
      <w:r>
        <w:rPr>
          <w:rFonts w:eastAsia="TimesNewRoman"/>
        </w:rPr>
        <w:t>;</w:t>
      </w:r>
    </w:p>
    <w:p w14:paraId="1229BBF2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d) </w:t>
      </w:r>
      <w:proofErr w:type="spellStart"/>
      <w:r>
        <w:rPr>
          <w:rFonts w:eastAsia="TimesNewRoman"/>
        </w:rPr>
        <w:t>exploatarea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eficace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în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regim</w:t>
      </w:r>
      <w:proofErr w:type="spellEnd"/>
      <w:r>
        <w:rPr>
          <w:rFonts w:eastAsia="TimesNewRoman"/>
        </w:rPr>
        <w:t xml:space="preserve"> de </w:t>
      </w:r>
      <w:proofErr w:type="spellStart"/>
      <w:r>
        <w:rPr>
          <w:rFonts w:eastAsia="TimesNewRoman"/>
        </w:rPr>
        <w:t>continuitate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şi</w:t>
      </w:r>
      <w:proofErr w:type="spellEnd"/>
      <w:r>
        <w:rPr>
          <w:rFonts w:eastAsia="TimesNewRoman"/>
        </w:rPr>
        <w:t xml:space="preserve"> de </w:t>
      </w:r>
      <w:proofErr w:type="spellStart"/>
      <w:r>
        <w:rPr>
          <w:rFonts w:eastAsia="TimesNewRoman"/>
        </w:rPr>
        <w:t>permanenţă</w:t>
      </w:r>
      <w:proofErr w:type="spellEnd"/>
      <w:r>
        <w:rPr>
          <w:rFonts w:eastAsia="TimesNewRoman"/>
        </w:rPr>
        <w:t xml:space="preserve"> a </w:t>
      </w:r>
      <w:proofErr w:type="spellStart"/>
      <w:r>
        <w:rPr>
          <w:rFonts w:eastAsia="TimesNewRoman"/>
        </w:rPr>
        <w:t>pajiştilor</w:t>
      </w:r>
      <w:proofErr w:type="spellEnd"/>
      <w:r>
        <w:rPr>
          <w:rFonts w:eastAsia="TimesNewRoman"/>
        </w:rPr>
        <w:t>;</w:t>
      </w:r>
    </w:p>
    <w:p w14:paraId="661BDB39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color w:val="000000"/>
        </w:rPr>
      </w:pPr>
    </w:p>
    <w:p w14:paraId="55B60F45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color w:val="000000"/>
        </w:rPr>
      </w:pPr>
      <w:r>
        <w:rPr>
          <w:rFonts w:eastAsia="TimesNewRoman"/>
          <w:b/>
          <w:color w:val="000000"/>
        </w:rPr>
        <w:t xml:space="preserve">2.1. Motive de </w:t>
      </w:r>
      <w:proofErr w:type="spellStart"/>
      <w:r>
        <w:rPr>
          <w:rFonts w:eastAsia="TimesNewRoman"/>
          <w:b/>
          <w:color w:val="000000"/>
        </w:rPr>
        <w:t>ordin</w:t>
      </w:r>
      <w:proofErr w:type="spellEnd"/>
      <w:r>
        <w:rPr>
          <w:rFonts w:eastAsia="TimesNewRoman"/>
          <w:b/>
          <w:color w:val="000000"/>
        </w:rPr>
        <w:t xml:space="preserve"> social</w:t>
      </w:r>
    </w:p>
    <w:p w14:paraId="4474A3AE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color w:val="000000"/>
        </w:rPr>
      </w:pPr>
      <w:proofErr w:type="spellStart"/>
      <w:r>
        <w:rPr>
          <w:rFonts w:eastAsia="TimesNewRoman"/>
        </w:rPr>
        <w:t>Compartimentul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agricol</w:t>
      </w:r>
      <w:proofErr w:type="spellEnd"/>
      <w:r>
        <w:rPr>
          <w:rFonts w:eastAsia="TimesNewRoman"/>
        </w:rPr>
        <w:t xml:space="preserve"> din </w:t>
      </w:r>
      <w:proofErr w:type="spellStart"/>
      <w:r>
        <w:rPr>
          <w:rFonts w:eastAsia="TimesNewRoman"/>
        </w:rPr>
        <w:t>cadrul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Primăriei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comunei</w:t>
      </w:r>
      <w:proofErr w:type="spellEnd"/>
      <w:r>
        <w:rPr>
          <w:rFonts w:eastAsia="TimesNewRoman"/>
        </w:rPr>
        <w:t xml:space="preserve"> Luica a </w:t>
      </w:r>
      <w:proofErr w:type="spellStart"/>
      <w:r>
        <w:rPr>
          <w:rFonts w:eastAsia="TimesNewRoman"/>
        </w:rPr>
        <w:t>stabilit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suprafeţele</w:t>
      </w:r>
      <w:proofErr w:type="spellEnd"/>
      <w:r>
        <w:rPr>
          <w:rFonts w:eastAsia="TimesNewRoman"/>
        </w:rPr>
        <w:t xml:space="preserve"> de </w:t>
      </w:r>
      <w:proofErr w:type="spellStart"/>
      <w:r>
        <w:rPr>
          <w:rFonts w:eastAsia="TimesNewRoman"/>
        </w:rPr>
        <w:t>pasune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disponibile</w:t>
      </w:r>
      <w:proofErr w:type="spellEnd"/>
      <w:r>
        <w:rPr>
          <w:rFonts w:eastAsia="TimesNewRoman"/>
        </w:rPr>
        <w:t xml:space="preserve">, </w:t>
      </w:r>
      <w:proofErr w:type="spellStart"/>
      <w:r>
        <w:rPr>
          <w:rFonts w:eastAsia="TimesNewRoman"/>
        </w:rPr>
        <w:t>iar</w:t>
      </w:r>
      <w:proofErr w:type="spellEnd"/>
      <w:r>
        <w:rPr>
          <w:rFonts w:eastAsia="TimesNewRoman"/>
        </w:rPr>
        <w:t xml:space="preserve"> la </w:t>
      </w:r>
      <w:proofErr w:type="spellStart"/>
      <w:r>
        <w:rPr>
          <w:rFonts w:eastAsia="TimesNewRoman"/>
        </w:rPr>
        <w:t>acest</w:t>
      </w:r>
      <w:proofErr w:type="spellEnd"/>
      <w:r>
        <w:rPr>
          <w:rFonts w:eastAsia="TimesNewRoman"/>
        </w:rPr>
        <w:t xml:space="preserve"> moment, </w:t>
      </w:r>
      <w:proofErr w:type="spellStart"/>
      <w:r>
        <w:rPr>
          <w:rFonts w:eastAsia="TimesNewRoman"/>
        </w:rPr>
        <w:t>avem</w:t>
      </w:r>
      <w:proofErr w:type="spellEnd"/>
      <w:r>
        <w:rPr>
          <w:rFonts w:eastAsia="TimesNewRoman"/>
        </w:rPr>
        <w:t xml:space="preserve"> o </w:t>
      </w:r>
      <w:proofErr w:type="spellStart"/>
      <w:proofErr w:type="gramStart"/>
      <w:r>
        <w:rPr>
          <w:rFonts w:eastAsia="TimesNewRoman"/>
        </w:rPr>
        <w:t>solicitare</w:t>
      </w:r>
      <w:proofErr w:type="spellEnd"/>
      <w:r>
        <w:rPr>
          <w:rFonts w:eastAsia="TimesNewRoman"/>
        </w:rPr>
        <w:t xml:space="preserve">  din</w:t>
      </w:r>
      <w:proofErr w:type="gram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partea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locuitorilor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comunei</w:t>
      </w:r>
      <w:proofErr w:type="spellEnd"/>
      <w:r>
        <w:rPr>
          <w:rFonts w:eastAsia="TimesNewRoman"/>
          <w:color w:val="000000"/>
        </w:rPr>
        <w:t xml:space="preserve"> Luica, </w:t>
      </w:r>
      <w:proofErr w:type="spellStart"/>
      <w:r>
        <w:rPr>
          <w:rFonts w:eastAsia="TimesNewRoman"/>
          <w:color w:val="000000"/>
        </w:rPr>
        <w:t>crescători</w:t>
      </w:r>
      <w:proofErr w:type="spellEnd"/>
      <w:r>
        <w:rPr>
          <w:rFonts w:eastAsia="TimesNewRoman"/>
          <w:color w:val="000000"/>
        </w:rPr>
        <w:t xml:space="preserve"> de </w:t>
      </w:r>
      <w:proofErr w:type="spellStart"/>
      <w:r>
        <w:rPr>
          <w:rFonts w:eastAsia="TimesNewRoman"/>
          <w:color w:val="000000"/>
        </w:rPr>
        <w:t>animale</w:t>
      </w:r>
      <w:proofErr w:type="spellEnd"/>
      <w:r>
        <w:rPr>
          <w:rFonts w:eastAsia="TimesNewRoman"/>
          <w:color w:val="000000"/>
        </w:rPr>
        <w:t xml:space="preserve">, cu </w:t>
      </w:r>
      <w:proofErr w:type="spellStart"/>
      <w:r>
        <w:rPr>
          <w:rFonts w:eastAsia="TimesNewRoman"/>
          <w:color w:val="000000"/>
        </w:rPr>
        <w:t>privire</w:t>
      </w:r>
      <w:proofErr w:type="spellEnd"/>
      <w:r>
        <w:rPr>
          <w:rFonts w:eastAsia="TimesNewRoman"/>
          <w:color w:val="000000"/>
        </w:rPr>
        <w:t xml:space="preserve"> la </w:t>
      </w:r>
      <w:proofErr w:type="spellStart"/>
      <w:r>
        <w:rPr>
          <w:rFonts w:eastAsia="TimesNewRoman"/>
          <w:color w:val="000000"/>
        </w:rPr>
        <w:t>închirierea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pasunii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naturale</w:t>
      </w:r>
      <w:proofErr w:type="spellEnd"/>
      <w:r>
        <w:rPr>
          <w:rFonts w:eastAsia="TimesNewRoman"/>
          <w:color w:val="000000"/>
        </w:rPr>
        <w:t xml:space="preserve"> de pe raza </w:t>
      </w:r>
      <w:proofErr w:type="spellStart"/>
      <w:r>
        <w:rPr>
          <w:rFonts w:eastAsia="TimesNewRoman"/>
          <w:color w:val="000000"/>
        </w:rPr>
        <w:t>localităţii</w:t>
      </w:r>
      <w:proofErr w:type="spellEnd"/>
      <w:r>
        <w:rPr>
          <w:rFonts w:eastAsia="TimesNewRoman"/>
          <w:color w:val="000000"/>
        </w:rPr>
        <w:t>.</w:t>
      </w:r>
    </w:p>
    <w:p w14:paraId="49B82D57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color w:val="000000"/>
        </w:rPr>
      </w:pPr>
      <w:proofErr w:type="spellStart"/>
      <w:r>
        <w:rPr>
          <w:rFonts w:eastAsia="TimesNewRoman"/>
          <w:color w:val="000000"/>
        </w:rPr>
        <w:t>În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conformitate</w:t>
      </w:r>
      <w:proofErr w:type="spellEnd"/>
      <w:r>
        <w:rPr>
          <w:rFonts w:eastAsia="TimesNewRoman"/>
          <w:color w:val="000000"/>
        </w:rPr>
        <w:t xml:space="preserve"> cu art. 9, </w:t>
      </w:r>
      <w:proofErr w:type="spellStart"/>
      <w:r>
        <w:rPr>
          <w:rFonts w:eastAsia="TimesNewRoman"/>
          <w:color w:val="000000"/>
        </w:rPr>
        <w:t>alin</w:t>
      </w:r>
      <w:proofErr w:type="spellEnd"/>
      <w:r>
        <w:rPr>
          <w:rFonts w:eastAsia="TimesNewRoman"/>
          <w:color w:val="000000"/>
        </w:rPr>
        <w:t xml:space="preserve">. (2) din OUG nr. 34 din 23 </w:t>
      </w:r>
      <w:proofErr w:type="spellStart"/>
      <w:r>
        <w:rPr>
          <w:rFonts w:eastAsia="TimesNewRoman"/>
          <w:color w:val="000000"/>
        </w:rPr>
        <w:t>aprilie</w:t>
      </w:r>
      <w:proofErr w:type="spellEnd"/>
      <w:r>
        <w:rPr>
          <w:rFonts w:eastAsia="TimesNewRoman"/>
          <w:color w:val="000000"/>
        </w:rPr>
        <w:t xml:space="preserve"> 2013 </w:t>
      </w:r>
      <w:proofErr w:type="spellStart"/>
      <w:r>
        <w:rPr>
          <w:rFonts w:eastAsia="TimesNewRoman"/>
          <w:color w:val="000000"/>
        </w:rPr>
        <w:t>privind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organizarea</w:t>
      </w:r>
      <w:proofErr w:type="spellEnd"/>
      <w:r>
        <w:rPr>
          <w:rFonts w:eastAsia="TimesNewRoman"/>
          <w:color w:val="000000"/>
        </w:rPr>
        <w:t xml:space="preserve">, </w:t>
      </w:r>
      <w:proofErr w:type="spellStart"/>
      <w:r>
        <w:rPr>
          <w:rFonts w:eastAsia="TimesNewRoman"/>
          <w:color w:val="000000"/>
        </w:rPr>
        <w:t>administrarea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şi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exploatarea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pajiştilor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permanente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şi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pentru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modificarea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şi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completarea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Legii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fondului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funciar</w:t>
      </w:r>
      <w:proofErr w:type="spellEnd"/>
      <w:r>
        <w:rPr>
          <w:rFonts w:eastAsia="TimesNewRoman"/>
          <w:color w:val="000000"/>
        </w:rPr>
        <w:t xml:space="preserve"> nr. 18/1991: „</w:t>
      </w:r>
      <w:proofErr w:type="spellStart"/>
      <w:r>
        <w:rPr>
          <w:rFonts w:eastAsia="TimesNewRoman"/>
          <w:i/>
          <w:color w:val="000000"/>
        </w:rPr>
        <w:t>Pentru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punerea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ȋn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valoare</w:t>
      </w:r>
      <w:proofErr w:type="spellEnd"/>
      <w:r>
        <w:rPr>
          <w:rFonts w:eastAsia="TimesNewRoman"/>
          <w:i/>
          <w:color w:val="000000"/>
        </w:rPr>
        <w:t xml:space="preserve"> a </w:t>
      </w:r>
      <w:proofErr w:type="spellStart"/>
      <w:r>
        <w:rPr>
          <w:rFonts w:eastAsia="TimesNewRoman"/>
          <w:i/>
          <w:color w:val="000000"/>
        </w:rPr>
        <w:t>pajiştilor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aflate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ȋn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domeniul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privat</w:t>
      </w:r>
      <w:proofErr w:type="spellEnd"/>
      <w:r>
        <w:rPr>
          <w:rFonts w:eastAsia="TimesNewRoman"/>
          <w:i/>
          <w:color w:val="000000"/>
        </w:rPr>
        <w:t xml:space="preserve"> al </w:t>
      </w:r>
      <w:proofErr w:type="spellStart"/>
      <w:r>
        <w:rPr>
          <w:rFonts w:eastAsia="TimesNewRoman"/>
          <w:i/>
          <w:color w:val="000000"/>
        </w:rPr>
        <w:t>comunelor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oraşelor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respectiv</w:t>
      </w:r>
      <w:proofErr w:type="spellEnd"/>
      <w:r>
        <w:rPr>
          <w:rFonts w:eastAsia="TimesNewRoman"/>
          <w:i/>
          <w:color w:val="000000"/>
        </w:rPr>
        <w:t xml:space="preserve"> al </w:t>
      </w:r>
      <w:proofErr w:type="spellStart"/>
      <w:r>
        <w:rPr>
          <w:rFonts w:eastAsia="TimesNewRoman"/>
          <w:i/>
          <w:color w:val="000000"/>
        </w:rPr>
        <w:t>municipiilor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şi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pentru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folosirea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eficientă</w:t>
      </w:r>
      <w:proofErr w:type="spellEnd"/>
      <w:r>
        <w:rPr>
          <w:rFonts w:eastAsia="TimesNewRoman"/>
          <w:i/>
          <w:color w:val="000000"/>
        </w:rPr>
        <w:t xml:space="preserve"> a </w:t>
      </w:r>
      <w:proofErr w:type="spellStart"/>
      <w:r>
        <w:rPr>
          <w:rFonts w:eastAsia="TimesNewRoman"/>
          <w:i/>
          <w:color w:val="000000"/>
        </w:rPr>
        <w:t>acestora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unităţile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administrativ-teritoriale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prin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primari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ȋn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conformitate</w:t>
      </w:r>
      <w:proofErr w:type="spellEnd"/>
      <w:r>
        <w:rPr>
          <w:rFonts w:eastAsia="TimesNewRoman"/>
          <w:i/>
          <w:color w:val="000000"/>
        </w:rPr>
        <w:t xml:space="preserve"> cu </w:t>
      </w:r>
      <w:proofErr w:type="spellStart"/>
      <w:r>
        <w:rPr>
          <w:rFonts w:eastAsia="TimesNewRoman"/>
          <w:i/>
          <w:color w:val="000000"/>
        </w:rPr>
        <w:t>hotărârile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consiliilor</w:t>
      </w:r>
      <w:proofErr w:type="spellEnd"/>
      <w:r>
        <w:rPr>
          <w:rFonts w:eastAsia="TimesNewRoman"/>
          <w:i/>
          <w:color w:val="000000"/>
        </w:rPr>
        <w:t xml:space="preserve"> locale, </w:t>
      </w:r>
      <w:proofErr w:type="spellStart"/>
      <w:r>
        <w:rPr>
          <w:rFonts w:eastAsia="TimesNewRoman"/>
          <w:i/>
          <w:color w:val="000000"/>
        </w:rPr>
        <w:t>ȋn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baza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cererilor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crescătorilor</w:t>
      </w:r>
      <w:proofErr w:type="spellEnd"/>
      <w:r>
        <w:rPr>
          <w:rFonts w:eastAsia="TimesNewRoman"/>
          <w:i/>
          <w:color w:val="000000"/>
        </w:rPr>
        <w:t xml:space="preserve"> de </w:t>
      </w:r>
      <w:proofErr w:type="spellStart"/>
      <w:r>
        <w:rPr>
          <w:rFonts w:eastAsia="TimesNewRoman"/>
          <w:i/>
          <w:color w:val="000000"/>
        </w:rPr>
        <w:t>animale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persoane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fizice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sau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juridice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având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animalele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ȋnscrise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ȋn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Registrul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naţional</w:t>
      </w:r>
      <w:proofErr w:type="spellEnd"/>
      <w:r>
        <w:rPr>
          <w:rFonts w:eastAsia="TimesNewRoman"/>
          <w:i/>
          <w:color w:val="000000"/>
        </w:rPr>
        <w:t xml:space="preserve"> al </w:t>
      </w:r>
      <w:proofErr w:type="spellStart"/>
      <w:r>
        <w:rPr>
          <w:rFonts w:eastAsia="TimesNewRoman"/>
          <w:i/>
          <w:color w:val="000000"/>
        </w:rPr>
        <w:t>exploataţiilor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și</w:t>
      </w:r>
      <w:proofErr w:type="spellEnd"/>
      <w:r>
        <w:rPr>
          <w:rFonts w:eastAsia="TimesNewRoman"/>
          <w:i/>
          <w:color w:val="000000"/>
        </w:rPr>
        <w:t>/</w:t>
      </w:r>
      <w:proofErr w:type="spellStart"/>
      <w:r>
        <w:rPr>
          <w:rFonts w:eastAsia="TimesNewRoman"/>
          <w:i/>
          <w:color w:val="000000"/>
        </w:rPr>
        <w:t>sau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în</w:t>
      </w:r>
      <w:proofErr w:type="spellEnd"/>
      <w:r>
        <w:rPr>
          <w:rFonts w:eastAsia="TimesNewRoman"/>
          <w:i/>
          <w:color w:val="000000"/>
        </w:rPr>
        <w:t xml:space="preserve"> SIIE, </w:t>
      </w:r>
      <w:proofErr w:type="spellStart"/>
      <w:r>
        <w:rPr>
          <w:rFonts w:eastAsia="TimesNewRoman"/>
          <w:i/>
          <w:color w:val="000000"/>
        </w:rPr>
        <w:t>membri</w:t>
      </w:r>
      <w:proofErr w:type="spellEnd"/>
      <w:r>
        <w:rPr>
          <w:rFonts w:eastAsia="TimesNewRoman"/>
          <w:i/>
          <w:color w:val="000000"/>
        </w:rPr>
        <w:t xml:space="preserve"> ai </w:t>
      </w:r>
      <w:proofErr w:type="spellStart"/>
      <w:r>
        <w:rPr>
          <w:rFonts w:eastAsia="TimesNewRoman"/>
          <w:i/>
          <w:color w:val="000000"/>
        </w:rPr>
        <w:t>colectivităţii</w:t>
      </w:r>
      <w:proofErr w:type="spellEnd"/>
      <w:r>
        <w:rPr>
          <w:rFonts w:eastAsia="TimesNewRoman"/>
          <w:i/>
          <w:color w:val="000000"/>
        </w:rPr>
        <w:t xml:space="preserve"> locale </w:t>
      </w:r>
      <w:proofErr w:type="spellStart"/>
      <w:r>
        <w:rPr>
          <w:rFonts w:eastAsia="TimesNewRoman"/>
          <w:i/>
          <w:color w:val="000000"/>
        </w:rPr>
        <w:t>sau</w:t>
      </w:r>
      <w:proofErr w:type="spellEnd"/>
      <w:r>
        <w:rPr>
          <w:rFonts w:eastAsia="TimesNewRoman"/>
          <w:i/>
          <w:color w:val="000000"/>
        </w:rPr>
        <w:t xml:space="preserve"> </w:t>
      </w:r>
      <w:r>
        <w:rPr>
          <w:rFonts w:eastAsia="TimesNewRoman"/>
          <w:i/>
          <w:color w:val="000000"/>
        </w:rPr>
        <w:lastRenderedPageBreak/>
        <w:t xml:space="preserve">care au </w:t>
      </w:r>
      <w:proofErr w:type="spellStart"/>
      <w:r>
        <w:rPr>
          <w:rFonts w:eastAsia="TimesNewRoman"/>
          <w:i/>
          <w:color w:val="000000"/>
        </w:rPr>
        <w:t>sediul</w:t>
      </w:r>
      <w:proofErr w:type="spellEnd"/>
      <w:r>
        <w:rPr>
          <w:rFonts w:eastAsia="TimesNewRoman"/>
          <w:i/>
          <w:color w:val="000000"/>
        </w:rPr>
        <w:t xml:space="preserve"> social pe </w:t>
      </w:r>
      <w:proofErr w:type="spellStart"/>
      <w:r>
        <w:rPr>
          <w:rFonts w:eastAsia="TimesNewRoman"/>
          <w:i/>
          <w:color w:val="000000"/>
        </w:rPr>
        <w:t>teritoriul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localităţii</w:t>
      </w:r>
      <w:proofErr w:type="spellEnd"/>
      <w:r>
        <w:rPr>
          <w:rFonts w:eastAsia="TimesNewRoman"/>
          <w:i/>
          <w:color w:val="000000"/>
        </w:rPr>
        <w:t xml:space="preserve"> respective, </w:t>
      </w:r>
      <w:proofErr w:type="spellStart"/>
      <w:r>
        <w:rPr>
          <w:rFonts w:eastAsia="TimesNewRoman"/>
          <w:i/>
          <w:color w:val="000000"/>
        </w:rPr>
        <w:t>ȋncheie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contracte</w:t>
      </w:r>
      <w:proofErr w:type="spellEnd"/>
      <w:r>
        <w:rPr>
          <w:rFonts w:eastAsia="TimesNewRoman"/>
          <w:i/>
          <w:color w:val="000000"/>
        </w:rPr>
        <w:t xml:space="preserve"> de </w:t>
      </w:r>
      <w:proofErr w:type="spellStart"/>
      <w:r>
        <w:rPr>
          <w:rFonts w:eastAsia="TimesNewRoman"/>
          <w:i/>
          <w:color w:val="000000"/>
        </w:rPr>
        <w:t>ȋnchiriere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prin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atribuire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directă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ȋn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condiţiile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prevederilor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Legii</w:t>
      </w:r>
      <w:proofErr w:type="spellEnd"/>
      <w:r>
        <w:rPr>
          <w:rFonts w:eastAsia="TimesNewRoman"/>
          <w:i/>
          <w:color w:val="000000"/>
        </w:rPr>
        <w:t xml:space="preserve"> </w:t>
      </w:r>
      <w:hyperlink r:id="rId4" w:history="1">
        <w:r>
          <w:rPr>
            <w:rStyle w:val="Hyperlink"/>
            <w:rFonts w:eastAsia="TimesNewRoman"/>
            <w:i/>
            <w:color w:val="000000"/>
          </w:rPr>
          <w:t>nr. 287/2009</w:t>
        </w:r>
      </w:hyperlink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privind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Codul</w:t>
      </w:r>
      <w:proofErr w:type="spellEnd"/>
      <w:r>
        <w:rPr>
          <w:rFonts w:eastAsia="TimesNewRoman"/>
          <w:i/>
          <w:color w:val="000000"/>
        </w:rPr>
        <w:t xml:space="preserve"> civil, </w:t>
      </w:r>
      <w:proofErr w:type="spellStart"/>
      <w:r>
        <w:rPr>
          <w:rFonts w:eastAsia="TimesNewRoman"/>
          <w:i/>
          <w:color w:val="000000"/>
        </w:rPr>
        <w:t>republicată</w:t>
      </w:r>
      <w:proofErr w:type="spellEnd"/>
      <w:r>
        <w:rPr>
          <w:rFonts w:eastAsia="TimesNewRoman"/>
          <w:i/>
          <w:color w:val="000000"/>
        </w:rPr>
        <w:t xml:space="preserve">, cu </w:t>
      </w:r>
      <w:proofErr w:type="spellStart"/>
      <w:r>
        <w:rPr>
          <w:rFonts w:eastAsia="TimesNewRoman"/>
          <w:i/>
          <w:color w:val="000000"/>
        </w:rPr>
        <w:t>modificările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ulterioare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pentru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suprafeţele</w:t>
      </w:r>
      <w:proofErr w:type="spellEnd"/>
      <w:r>
        <w:rPr>
          <w:rFonts w:eastAsia="TimesNewRoman"/>
          <w:i/>
          <w:color w:val="000000"/>
        </w:rPr>
        <w:t xml:space="preserve"> de </w:t>
      </w:r>
      <w:proofErr w:type="spellStart"/>
      <w:r>
        <w:rPr>
          <w:rFonts w:eastAsia="TimesNewRoman"/>
          <w:i/>
          <w:color w:val="000000"/>
        </w:rPr>
        <w:t>pajişti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disponibile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proporţional</w:t>
      </w:r>
      <w:proofErr w:type="spellEnd"/>
      <w:r>
        <w:rPr>
          <w:rFonts w:eastAsia="TimesNewRoman"/>
          <w:i/>
          <w:color w:val="000000"/>
        </w:rPr>
        <w:t xml:space="preserve"> cu </w:t>
      </w:r>
      <w:proofErr w:type="spellStart"/>
      <w:r>
        <w:rPr>
          <w:rFonts w:eastAsia="TimesNewRoman"/>
          <w:i/>
          <w:color w:val="000000"/>
        </w:rPr>
        <w:t>efectivele</w:t>
      </w:r>
      <w:proofErr w:type="spellEnd"/>
      <w:r>
        <w:rPr>
          <w:rFonts w:eastAsia="TimesNewRoman"/>
          <w:i/>
          <w:color w:val="000000"/>
        </w:rPr>
        <w:t xml:space="preserve"> de </w:t>
      </w:r>
      <w:proofErr w:type="spellStart"/>
      <w:r>
        <w:rPr>
          <w:rFonts w:eastAsia="TimesNewRoman"/>
          <w:i/>
          <w:color w:val="000000"/>
        </w:rPr>
        <w:t>animale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deţinute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ȋn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exploataţie</w:t>
      </w:r>
      <w:proofErr w:type="spellEnd"/>
      <w:r>
        <w:rPr>
          <w:rFonts w:eastAsia="TimesNewRoman"/>
          <w:i/>
          <w:color w:val="000000"/>
        </w:rPr>
        <w:t xml:space="preserve">, pe o </w:t>
      </w:r>
      <w:proofErr w:type="spellStart"/>
      <w:r>
        <w:rPr>
          <w:rFonts w:eastAsia="TimesNewRoman"/>
          <w:i/>
          <w:color w:val="000000"/>
        </w:rPr>
        <w:t>perioadă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cuprinsă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ȋntre</w:t>
      </w:r>
      <w:proofErr w:type="spellEnd"/>
      <w:r>
        <w:rPr>
          <w:rFonts w:eastAsia="TimesNewRoman"/>
          <w:i/>
          <w:color w:val="000000"/>
        </w:rPr>
        <w:t xml:space="preserve"> 7 </w:t>
      </w:r>
      <w:proofErr w:type="spellStart"/>
      <w:r>
        <w:rPr>
          <w:rFonts w:eastAsia="TimesNewRoman"/>
          <w:i/>
          <w:color w:val="000000"/>
        </w:rPr>
        <w:t>si</w:t>
      </w:r>
      <w:proofErr w:type="spellEnd"/>
      <w:r>
        <w:rPr>
          <w:rFonts w:eastAsia="TimesNewRoman"/>
          <w:i/>
          <w:color w:val="000000"/>
        </w:rPr>
        <w:t xml:space="preserve"> 10 ani. </w:t>
      </w:r>
      <w:proofErr w:type="spellStart"/>
      <w:r>
        <w:rPr>
          <w:rFonts w:eastAsia="TimesNewRoman"/>
          <w:i/>
          <w:color w:val="000000"/>
        </w:rPr>
        <w:t>Suprafețele</w:t>
      </w:r>
      <w:proofErr w:type="spellEnd"/>
      <w:r>
        <w:rPr>
          <w:rFonts w:eastAsia="TimesNewRoman"/>
          <w:i/>
          <w:color w:val="000000"/>
        </w:rPr>
        <w:t xml:space="preserve"> de </w:t>
      </w:r>
      <w:proofErr w:type="spellStart"/>
      <w:r>
        <w:rPr>
          <w:rFonts w:eastAsia="TimesNewRoman"/>
          <w:i/>
          <w:color w:val="000000"/>
        </w:rPr>
        <w:t>pajiști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rămase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proofErr w:type="gramStart"/>
      <w:r>
        <w:rPr>
          <w:rFonts w:eastAsia="TimesNewRoman"/>
          <w:i/>
          <w:color w:val="000000"/>
        </w:rPr>
        <w:t>nealocate</w:t>
      </w:r>
      <w:proofErr w:type="spellEnd"/>
      <w:r>
        <w:rPr>
          <w:rFonts w:eastAsia="TimesNewRoman"/>
          <w:i/>
          <w:color w:val="000000"/>
        </w:rPr>
        <w:t xml:space="preserve">  se</w:t>
      </w:r>
      <w:proofErr w:type="gramEnd"/>
      <w:r>
        <w:rPr>
          <w:rFonts w:eastAsia="TimesNewRoman"/>
          <w:i/>
          <w:color w:val="000000"/>
        </w:rPr>
        <w:t xml:space="preserve"> </w:t>
      </w:r>
      <w:proofErr w:type="spellStart"/>
      <w:proofErr w:type="gramStart"/>
      <w:r>
        <w:rPr>
          <w:rFonts w:eastAsia="TimesNewRoman"/>
          <w:i/>
          <w:color w:val="000000"/>
        </w:rPr>
        <w:t>atribuie</w:t>
      </w:r>
      <w:proofErr w:type="spellEnd"/>
      <w:r>
        <w:rPr>
          <w:rFonts w:eastAsia="TimesNewRoman"/>
          <w:i/>
          <w:color w:val="000000"/>
        </w:rPr>
        <w:t xml:space="preserve">  </w:t>
      </w:r>
      <w:proofErr w:type="spellStart"/>
      <w:r>
        <w:rPr>
          <w:rFonts w:eastAsia="TimesNewRoman"/>
          <w:i/>
          <w:color w:val="000000"/>
        </w:rPr>
        <w:t>în</w:t>
      </w:r>
      <w:proofErr w:type="spellEnd"/>
      <w:proofErr w:type="gram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condițiile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prevederilor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alin</w:t>
      </w:r>
      <w:proofErr w:type="spellEnd"/>
      <w:r>
        <w:rPr>
          <w:rFonts w:eastAsia="TimesNewRoman"/>
          <w:i/>
          <w:color w:val="000000"/>
        </w:rPr>
        <w:t xml:space="preserve">. (1) </w:t>
      </w:r>
      <w:proofErr w:type="spellStart"/>
      <w:r>
        <w:rPr>
          <w:rFonts w:eastAsia="TimesNewRoman"/>
          <w:i/>
          <w:color w:val="000000"/>
        </w:rPr>
        <w:t>crescătorilor</w:t>
      </w:r>
      <w:proofErr w:type="spellEnd"/>
      <w:r>
        <w:rPr>
          <w:rFonts w:eastAsia="TimesNewRoman"/>
          <w:i/>
          <w:color w:val="000000"/>
        </w:rPr>
        <w:t xml:space="preserve"> de </w:t>
      </w:r>
      <w:proofErr w:type="spellStart"/>
      <w:r>
        <w:rPr>
          <w:rFonts w:eastAsia="TimesNewRoman"/>
          <w:i/>
          <w:color w:val="000000"/>
        </w:rPr>
        <w:t>animale</w:t>
      </w:r>
      <w:proofErr w:type="spellEnd"/>
      <w:r>
        <w:rPr>
          <w:rFonts w:eastAsia="TimesNewRoman"/>
          <w:i/>
          <w:color w:val="000000"/>
        </w:rPr>
        <w:t xml:space="preserve"> personae </w:t>
      </w:r>
      <w:proofErr w:type="spellStart"/>
      <w:r>
        <w:rPr>
          <w:rFonts w:eastAsia="TimesNewRoman"/>
          <w:i/>
          <w:color w:val="000000"/>
        </w:rPr>
        <w:t>fizice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sau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juridice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având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animalele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înscrise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în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RNe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și</w:t>
      </w:r>
      <w:proofErr w:type="spellEnd"/>
      <w:r>
        <w:rPr>
          <w:rFonts w:eastAsia="TimesNewRoman"/>
          <w:i/>
          <w:color w:val="000000"/>
        </w:rPr>
        <w:t>/</w:t>
      </w:r>
      <w:proofErr w:type="spellStart"/>
      <w:r>
        <w:rPr>
          <w:rFonts w:eastAsia="TimesNewRoman"/>
          <w:i/>
          <w:color w:val="000000"/>
        </w:rPr>
        <w:t>sau</w:t>
      </w:r>
      <w:proofErr w:type="spellEnd"/>
      <w:r>
        <w:rPr>
          <w:rFonts w:eastAsia="TimesNewRoman"/>
          <w:i/>
          <w:color w:val="000000"/>
        </w:rPr>
        <w:t xml:space="preserve"> SIIE.</w:t>
      </w:r>
      <w:r>
        <w:rPr>
          <w:rFonts w:eastAsia="TimesNewRoman"/>
          <w:color w:val="000000"/>
        </w:rPr>
        <w:t>”</w:t>
      </w:r>
    </w:p>
    <w:p w14:paraId="39B0485C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color w:val="000000"/>
        </w:rPr>
      </w:pPr>
    </w:p>
    <w:p w14:paraId="3AD4BE86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color w:val="000000"/>
        </w:rPr>
      </w:pPr>
      <w:r>
        <w:rPr>
          <w:rFonts w:eastAsia="TimesNewRoman"/>
          <w:b/>
          <w:color w:val="000000"/>
        </w:rPr>
        <w:t xml:space="preserve">2.2. Motive de </w:t>
      </w:r>
      <w:proofErr w:type="spellStart"/>
      <w:r>
        <w:rPr>
          <w:rFonts w:eastAsia="TimesNewRoman"/>
          <w:b/>
          <w:color w:val="000000"/>
        </w:rPr>
        <w:t>ordin</w:t>
      </w:r>
      <w:proofErr w:type="spellEnd"/>
      <w:r>
        <w:rPr>
          <w:rFonts w:eastAsia="TimesNewRoman"/>
          <w:b/>
          <w:color w:val="000000"/>
        </w:rPr>
        <w:t xml:space="preserve"> </w:t>
      </w:r>
      <w:proofErr w:type="spellStart"/>
      <w:r>
        <w:rPr>
          <w:rFonts w:eastAsia="TimesNewRoman"/>
          <w:b/>
          <w:color w:val="000000"/>
        </w:rPr>
        <w:t>financiar</w:t>
      </w:r>
      <w:proofErr w:type="spellEnd"/>
    </w:p>
    <w:p w14:paraId="0E9DF100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color w:val="000000"/>
        </w:rPr>
      </w:pPr>
      <w:proofErr w:type="spellStart"/>
      <w:r>
        <w:rPr>
          <w:rFonts w:eastAsia="TimesNewRoman"/>
          <w:color w:val="000000"/>
        </w:rPr>
        <w:t>În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conformitate</w:t>
      </w:r>
      <w:proofErr w:type="spellEnd"/>
      <w:r>
        <w:rPr>
          <w:rFonts w:eastAsia="TimesNewRoman"/>
          <w:color w:val="000000"/>
        </w:rPr>
        <w:t xml:space="preserve"> cu art. 9, </w:t>
      </w:r>
      <w:proofErr w:type="spellStart"/>
      <w:r>
        <w:rPr>
          <w:rFonts w:eastAsia="TimesNewRoman"/>
          <w:color w:val="000000"/>
        </w:rPr>
        <w:t>alin</w:t>
      </w:r>
      <w:proofErr w:type="spellEnd"/>
      <w:r>
        <w:rPr>
          <w:rFonts w:eastAsia="TimesNewRoman"/>
          <w:color w:val="000000"/>
        </w:rPr>
        <w:t xml:space="preserve">. (7) din OUG nr. 34 din 23 </w:t>
      </w:r>
      <w:proofErr w:type="spellStart"/>
      <w:r>
        <w:rPr>
          <w:rFonts w:eastAsia="TimesNewRoman"/>
          <w:color w:val="000000"/>
        </w:rPr>
        <w:t>aprilie</w:t>
      </w:r>
      <w:proofErr w:type="spellEnd"/>
      <w:r>
        <w:rPr>
          <w:rFonts w:eastAsia="TimesNewRoman"/>
          <w:color w:val="000000"/>
        </w:rPr>
        <w:t xml:space="preserve"> 2013 </w:t>
      </w:r>
      <w:proofErr w:type="spellStart"/>
      <w:r>
        <w:rPr>
          <w:rFonts w:eastAsia="TimesNewRoman"/>
          <w:color w:val="000000"/>
        </w:rPr>
        <w:t>privind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organizarea</w:t>
      </w:r>
      <w:proofErr w:type="spellEnd"/>
      <w:r>
        <w:rPr>
          <w:rFonts w:eastAsia="TimesNewRoman"/>
          <w:color w:val="000000"/>
        </w:rPr>
        <w:t xml:space="preserve">, </w:t>
      </w:r>
      <w:proofErr w:type="spellStart"/>
      <w:r>
        <w:rPr>
          <w:rFonts w:eastAsia="TimesNewRoman"/>
          <w:color w:val="000000"/>
        </w:rPr>
        <w:t>administrarea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şi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exploatarea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pajiştilor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permanente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şi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pentru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modificarea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şi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completarea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Legii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fondului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funciar</w:t>
      </w:r>
      <w:proofErr w:type="spellEnd"/>
      <w:r>
        <w:rPr>
          <w:rFonts w:eastAsia="TimesNewRoman"/>
          <w:color w:val="000000"/>
        </w:rPr>
        <w:t xml:space="preserve"> nr. 18/1991: „</w:t>
      </w:r>
      <w:proofErr w:type="spellStart"/>
      <w:r>
        <w:rPr>
          <w:rFonts w:eastAsia="TimesNewRoman"/>
          <w:i/>
          <w:color w:val="000000"/>
        </w:rPr>
        <w:t>Resursele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financiare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rezultate</w:t>
      </w:r>
      <w:proofErr w:type="spellEnd"/>
      <w:r>
        <w:rPr>
          <w:rFonts w:eastAsia="TimesNewRoman"/>
          <w:i/>
          <w:color w:val="000000"/>
        </w:rPr>
        <w:t xml:space="preserve"> din </w:t>
      </w:r>
      <w:proofErr w:type="spellStart"/>
      <w:r>
        <w:rPr>
          <w:rFonts w:eastAsia="TimesNewRoman"/>
          <w:i/>
          <w:color w:val="000000"/>
        </w:rPr>
        <w:t>administrarea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pajiştilor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proprietate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publică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sau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privată</w:t>
      </w:r>
      <w:proofErr w:type="spellEnd"/>
      <w:r>
        <w:rPr>
          <w:rFonts w:eastAsia="TimesNewRoman"/>
          <w:i/>
          <w:color w:val="000000"/>
        </w:rPr>
        <w:t xml:space="preserve"> a </w:t>
      </w:r>
      <w:proofErr w:type="spellStart"/>
      <w:r>
        <w:rPr>
          <w:rFonts w:eastAsia="TimesNewRoman"/>
          <w:i/>
          <w:color w:val="000000"/>
        </w:rPr>
        <w:t>comunelor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oraşelor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respectiv</w:t>
      </w:r>
      <w:proofErr w:type="spellEnd"/>
      <w:r>
        <w:rPr>
          <w:rFonts w:eastAsia="TimesNewRoman"/>
          <w:i/>
          <w:color w:val="000000"/>
        </w:rPr>
        <w:t xml:space="preserve"> a </w:t>
      </w:r>
      <w:proofErr w:type="spellStart"/>
      <w:r>
        <w:rPr>
          <w:rFonts w:eastAsia="TimesNewRoman"/>
          <w:i/>
          <w:color w:val="000000"/>
        </w:rPr>
        <w:t>municipiilor</w:t>
      </w:r>
      <w:proofErr w:type="spellEnd"/>
      <w:r>
        <w:rPr>
          <w:rFonts w:eastAsia="TimesNewRoman"/>
          <w:i/>
          <w:color w:val="000000"/>
        </w:rPr>
        <w:t xml:space="preserve"> se fac </w:t>
      </w:r>
      <w:proofErr w:type="spellStart"/>
      <w:r>
        <w:rPr>
          <w:rFonts w:eastAsia="TimesNewRoman"/>
          <w:i/>
          <w:color w:val="000000"/>
        </w:rPr>
        <w:t>venit</w:t>
      </w:r>
      <w:proofErr w:type="spellEnd"/>
      <w:r>
        <w:rPr>
          <w:rFonts w:eastAsia="TimesNewRoman"/>
          <w:i/>
          <w:color w:val="000000"/>
        </w:rPr>
        <w:t xml:space="preserve"> la </w:t>
      </w:r>
      <w:proofErr w:type="spellStart"/>
      <w:r>
        <w:rPr>
          <w:rFonts w:eastAsia="TimesNewRoman"/>
          <w:i/>
          <w:color w:val="000000"/>
        </w:rPr>
        <w:t>bugetele</w:t>
      </w:r>
      <w:proofErr w:type="spellEnd"/>
      <w:r>
        <w:rPr>
          <w:rFonts w:eastAsia="TimesNewRoman"/>
          <w:i/>
          <w:color w:val="000000"/>
        </w:rPr>
        <w:t xml:space="preserve"> locale ale </w:t>
      </w:r>
      <w:proofErr w:type="spellStart"/>
      <w:r>
        <w:rPr>
          <w:rFonts w:eastAsia="TimesNewRoman"/>
          <w:i/>
          <w:color w:val="000000"/>
        </w:rPr>
        <w:t>comunelor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oraşelor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municipiilor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şi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sectoarelor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municipiului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Bucureşti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după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caz</w:t>
      </w:r>
      <w:proofErr w:type="spellEnd"/>
      <w:r>
        <w:rPr>
          <w:rFonts w:eastAsia="TimesNewRoman"/>
          <w:color w:val="000000"/>
        </w:rPr>
        <w:t>.”.</w:t>
      </w:r>
    </w:p>
    <w:p w14:paraId="5C334A11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color w:val="000000"/>
        </w:rPr>
      </w:pPr>
      <w:r>
        <w:rPr>
          <w:rFonts w:eastAsia="TimesNewRoman"/>
          <w:color w:val="000000"/>
        </w:rPr>
        <w:t xml:space="preserve">Drept </w:t>
      </w:r>
      <w:proofErr w:type="spellStart"/>
      <w:r>
        <w:rPr>
          <w:rFonts w:eastAsia="TimesNewRoman"/>
          <w:color w:val="000000"/>
        </w:rPr>
        <w:t>urmare</w:t>
      </w:r>
      <w:proofErr w:type="spellEnd"/>
      <w:r>
        <w:rPr>
          <w:rFonts w:eastAsia="TimesNewRoman"/>
          <w:color w:val="000000"/>
        </w:rPr>
        <w:t xml:space="preserve">, </w:t>
      </w:r>
      <w:proofErr w:type="spellStart"/>
      <w:r>
        <w:rPr>
          <w:rFonts w:eastAsia="TimesNewRoman"/>
          <w:color w:val="000000"/>
        </w:rPr>
        <w:t>închirierea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păşunii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va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deveni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sursă</w:t>
      </w:r>
      <w:proofErr w:type="spellEnd"/>
      <w:r>
        <w:rPr>
          <w:rFonts w:eastAsia="TimesNewRoman"/>
          <w:color w:val="000000"/>
        </w:rPr>
        <w:t xml:space="preserve"> de </w:t>
      </w:r>
      <w:proofErr w:type="spellStart"/>
      <w:r>
        <w:rPr>
          <w:rFonts w:eastAsia="TimesNewRoman"/>
          <w:color w:val="000000"/>
        </w:rPr>
        <w:t>venit</w:t>
      </w:r>
      <w:proofErr w:type="spellEnd"/>
      <w:r>
        <w:rPr>
          <w:rFonts w:eastAsia="TimesNewRoman"/>
          <w:color w:val="000000"/>
        </w:rPr>
        <w:t xml:space="preserve"> la </w:t>
      </w:r>
      <w:proofErr w:type="spellStart"/>
      <w:r>
        <w:rPr>
          <w:rFonts w:eastAsia="TimesNewRoman"/>
          <w:color w:val="000000"/>
        </w:rPr>
        <w:t>bugetul</w:t>
      </w:r>
      <w:proofErr w:type="spellEnd"/>
      <w:r>
        <w:rPr>
          <w:rFonts w:eastAsia="TimesNewRoman"/>
          <w:color w:val="000000"/>
        </w:rPr>
        <w:t xml:space="preserve"> local </w:t>
      </w:r>
      <w:proofErr w:type="spellStart"/>
      <w:r>
        <w:rPr>
          <w:rFonts w:eastAsia="TimesNewRoman"/>
          <w:color w:val="000000"/>
        </w:rPr>
        <w:t>prin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încasarea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chiriei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şi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în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acelaşi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timp</w:t>
      </w:r>
      <w:proofErr w:type="spellEnd"/>
      <w:r>
        <w:rPr>
          <w:rFonts w:eastAsia="TimesNewRoman"/>
          <w:color w:val="000000"/>
        </w:rPr>
        <w:t xml:space="preserve">, </w:t>
      </w:r>
      <w:proofErr w:type="spellStart"/>
      <w:r>
        <w:rPr>
          <w:rFonts w:eastAsia="TimesNewRoman"/>
          <w:color w:val="000000"/>
        </w:rPr>
        <w:t>va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contribui</w:t>
      </w:r>
      <w:proofErr w:type="spellEnd"/>
      <w:r>
        <w:rPr>
          <w:rFonts w:eastAsia="TimesNewRoman"/>
          <w:color w:val="000000"/>
        </w:rPr>
        <w:t xml:space="preserve"> la </w:t>
      </w:r>
      <w:proofErr w:type="spellStart"/>
      <w:r>
        <w:rPr>
          <w:rFonts w:eastAsia="TimesNewRoman"/>
          <w:bCs/>
          <w:color w:val="000000"/>
        </w:rPr>
        <w:t>îmbunătăţirea</w:t>
      </w:r>
      <w:proofErr w:type="spellEnd"/>
      <w:r>
        <w:rPr>
          <w:rFonts w:eastAsia="TimesNewRoman"/>
          <w:bCs/>
          <w:color w:val="000000"/>
        </w:rPr>
        <w:t xml:space="preserve"> </w:t>
      </w:r>
      <w:proofErr w:type="spellStart"/>
      <w:r>
        <w:rPr>
          <w:rFonts w:eastAsia="TimesNewRoman"/>
          <w:bCs/>
          <w:color w:val="000000"/>
        </w:rPr>
        <w:t>nivelului</w:t>
      </w:r>
      <w:proofErr w:type="spellEnd"/>
      <w:r>
        <w:rPr>
          <w:rFonts w:eastAsia="TimesNewRoman"/>
          <w:bCs/>
          <w:color w:val="000000"/>
        </w:rPr>
        <w:t xml:space="preserve"> de </w:t>
      </w:r>
      <w:proofErr w:type="spellStart"/>
      <w:r>
        <w:rPr>
          <w:rFonts w:eastAsia="TimesNewRoman"/>
          <w:bCs/>
          <w:color w:val="000000"/>
        </w:rPr>
        <w:t>producţie</w:t>
      </w:r>
      <w:proofErr w:type="spellEnd"/>
      <w:r>
        <w:rPr>
          <w:rFonts w:eastAsia="TimesNewRoman"/>
          <w:bCs/>
          <w:color w:val="000000"/>
        </w:rPr>
        <w:t xml:space="preserve"> </w:t>
      </w:r>
      <w:proofErr w:type="spellStart"/>
      <w:r>
        <w:rPr>
          <w:rFonts w:eastAsia="TimesNewRoman"/>
          <w:bCs/>
          <w:color w:val="000000"/>
        </w:rPr>
        <w:t>şi</w:t>
      </w:r>
      <w:proofErr w:type="spellEnd"/>
      <w:r>
        <w:rPr>
          <w:rFonts w:eastAsia="TimesNewRoman"/>
          <w:bCs/>
          <w:color w:val="000000"/>
        </w:rPr>
        <w:t xml:space="preserve"> </w:t>
      </w:r>
      <w:proofErr w:type="spellStart"/>
      <w:r>
        <w:rPr>
          <w:rFonts w:eastAsia="TimesNewRoman"/>
          <w:bCs/>
          <w:color w:val="000000"/>
        </w:rPr>
        <w:t>utilizare</w:t>
      </w:r>
      <w:proofErr w:type="spellEnd"/>
      <w:r>
        <w:rPr>
          <w:rFonts w:eastAsia="TimesNewRoman"/>
          <w:bCs/>
          <w:color w:val="000000"/>
        </w:rPr>
        <w:t xml:space="preserve"> a </w:t>
      </w:r>
      <w:proofErr w:type="spellStart"/>
      <w:r>
        <w:rPr>
          <w:rFonts w:eastAsia="TimesNewRoman"/>
          <w:bCs/>
          <w:color w:val="000000"/>
        </w:rPr>
        <w:t>pajiştilor</w:t>
      </w:r>
      <w:proofErr w:type="spellEnd"/>
      <w:r>
        <w:rPr>
          <w:rFonts w:eastAsia="TimesNewRoman"/>
          <w:bCs/>
          <w:color w:val="000000"/>
        </w:rPr>
        <w:t xml:space="preserve">, care </w:t>
      </w:r>
      <w:proofErr w:type="spellStart"/>
      <w:r>
        <w:rPr>
          <w:rFonts w:eastAsia="TimesNewRoman"/>
          <w:bCs/>
          <w:color w:val="000000"/>
        </w:rPr>
        <w:t>este</w:t>
      </w:r>
      <w:proofErr w:type="spellEnd"/>
      <w:r>
        <w:rPr>
          <w:rFonts w:eastAsia="TimesNewRoman"/>
          <w:bCs/>
          <w:color w:val="000000"/>
        </w:rPr>
        <w:t xml:space="preserve"> </w:t>
      </w:r>
      <w:proofErr w:type="spellStart"/>
      <w:r>
        <w:rPr>
          <w:rFonts w:eastAsia="TimesNewRoman"/>
          <w:bCs/>
          <w:color w:val="000000"/>
        </w:rPr>
        <w:t>în</w:t>
      </w:r>
      <w:proofErr w:type="spellEnd"/>
      <w:r>
        <w:rPr>
          <w:rFonts w:eastAsia="TimesNewRoman"/>
          <w:bCs/>
          <w:color w:val="000000"/>
        </w:rPr>
        <w:t xml:space="preserve"> </w:t>
      </w:r>
      <w:proofErr w:type="spellStart"/>
      <w:r>
        <w:rPr>
          <w:rFonts w:eastAsia="TimesNewRoman"/>
          <w:bCs/>
          <w:color w:val="000000"/>
        </w:rPr>
        <w:t>corelaţie</w:t>
      </w:r>
      <w:proofErr w:type="spellEnd"/>
      <w:r>
        <w:rPr>
          <w:rFonts w:eastAsia="TimesNewRoman"/>
          <w:bCs/>
          <w:color w:val="000000"/>
        </w:rPr>
        <w:t xml:space="preserve"> </w:t>
      </w:r>
      <w:proofErr w:type="spellStart"/>
      <w:r>
        <w:rPr>
          <w:rFonts w:eastAsia="TimesNewRoman"/>
          <w:bCs/>
          <w:color w:val="000000"/>
        </w:rPr>
        <w:t>directă</w:t>
      </w:r>
      <w:proofErr w:type="spellEnd"/>
      <w:r>
        <w:rPr>
          <w:rFonts w:eastAsia="TimesNewRoman"/>
          <w:bCs/>
          <w:color w:val="000000"/>
        </w:rPr>
        <w:t xml:space="preserve"> cu </w:t>
      </w:r>
      <w:proofErr w:type="spellStart"/>
      <w:r>
        <w:rPr>
          <w:rFonts w:eastAsia="TimesNewRoman"/>
          <w:bCs/>
          <w:color w:val="000000"/>
        </w:rPr>
        <w:t>cantitatea</w:t>
      </w:r>
      <w:proofErr w:type="spellEnd"/>
      <w:r>
        <w:rPr>
          <w:rFonts w:eastAsia="TimesNewRoman"/>
          <w:bCs/>
          <w:color w:val="000000"/>
        </w:rPr>
        <w:t xml:space="preserve"> </w:t>
      </w:r>
      <w:proofErr w:type="spellStart"/>
      <w:r>
        <w:rPr>
          <w:rFonts w:eastAsia="TimesNewRoman"/>
          <w:bCs/>
          <w:color w:val="000000"/>
        </w:rPr>
        <w:t>şi</w:t>
      </w:r>
      <w:proofErr w:type="spellEnd"/>
      <w:r>
        <w:rPr>
          <w:rFonts w:eastAsia="TimesNewRoman"/>
          <w:bCs/>
          <w:color w:val="000000"/>
        </w:rPr>
        <w:t xml:space="preserve"> </w:t>
      </w:r>
      <w:proofErr w:type="spellStart"/>
      <w:r>
        <w:rPr>
          <w:rFonts w:eastAsia="TimesNewRoman"/>
          <w:bCs/>
          <w:color w:val="000000"/>
        </w:rPr>
        <w:t>calitatea</w:t>
      </w:r>
      <w:proofErr w:type="spellEnd"/>
      <w:r>
        <w:rPr>
          <w:rFonts w:eastAsia="TimesNewRoman"/>
          <w:bCs/>
          <w:color w:val="000000"/>
        </w:rPr>
        <w:t xml:space="preserve"> </w:t>
      </w:r>
      <w:proofErr w:type="spellStart"/>
      <w:r>
        <w:rPr>
          <w:rFonts w:eastAsia="TimesNewRoman"/>
          <w:bCs/>
          <w:color w:val="000000"/>
        </w:rPr>
        <w:t>producţiilor</w:t>
      </w:r>
      <w:proofErr w:type="spellEnd"/>
      <w:r>
        <w:rPr>
          <w:rFonts w:eastAsia="TimesNewRoman"/>
          <w:bCs/>
          <w:color w:val="000000"/>
        </w:rPr>
        <w:t xml:space="preserve"> </w:t>
      </w:r>
      <w:proofErr w:type="spellStart"/>
      <w:r>
        <w:rPr>
          <w:rFonts w:eastAsia="TimesNewRoman"/>
          <w:bCs/>
          <w:color w:val="000000"/>
        </w:rPr>
        <w:t>animaliere</w:t>
      </w:r>
      <w:proofErr w:type="spellEnd"/>
      <w:r>
        <w:rPr>
          <w:rFonts w:eastAsia="TimesNewRoman"/>
          <w:bCs/>
          <w:color w:val="000000"/>
        </w:rPr>
        <w:t xml:space="preserve"> </w:t>
      </w:r>
      <w:proofErr w:type="spellStart"/>
      <w:r>
        <w:rPr>
          <w:rFonts w:eastAsia="TimesNewRoman"/>
          <w:bCs/>
          <w:color w:val="000000"/>
        </w:rPr>
        <w:t>obţinute</w:t>
      </w:r>
      <w:proofErr w:type="spellEnd"/>
      <w:r>
        <w:rPr>
          <w:rFonts w:eastAsia="TimesNewRoman"/>
          <w:bCs/>
          <w:color w:val="000000"/>
        </w:rPr>
        <w:t>.</w:t>
      </w:r>
    </w:p>
    <w:p w14:paraId="36AD4970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color w:val="000000"/>
        </w:rPr>
      </w:pPr>
    </w:p>
    <w:p w14:paraId="30E730AB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color w:val="000000"/>
        </w:rPr>
      </w:pPr>
      <w:r>
        <w:rPr>
          <w:rFonts w:eastAsia="TimesNewRoman"/>
          <w:b/>
          <w:color w:val="000000"/>
        </w:rPr>
        <w:t xml:space="preserve">2.3. Motive de </w:t>
      </w:r>
      <w:proofErr w:type="spellStart"/>
      <w:r>
        <w:rPr>
          <w:rFonts w:eastAsia="TimesNewRoman"/>
          <w:b/>
          <w:color w:val="000000"/>
        </w:rPr>
        <w:t>mediu</w:t>
      </w:r>
      <w:proofErr w:type="spellEnd"/>
    </w:p>
    <w:p w14:paraId="3042E7F0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color w:val="000000"/>
        </w:rPr>
      </w:pPr>
      <w:r>
        <w:rPr>
          <w:rFonts w:eastAsia="TimesNewRoman"/>
          <w:color w:val="000000"/>
        </w:rPr>
        <w:t xml:space="preserve">Prin </w:t>
      </w:r>
      <w:proofErr w:type="spellStart"/>
      <w:r>
        <w:rPr>
          <w:rFonts w:eastAsia="TimesNewRoman"/>
          <w:color w:val="000000"/>
        </w:rPr>
        <w:t>lucrările</w:t>
      </w:r>
      <w:proofErr w:type="spellEnd"/>
      <w:r>
        <w:rPr>
          <w:rFonts w:eastAsia="TimesNewRoman"/>
          <w:color w:val="000000"/>
        </w:rPr>
        <w:t xml:space="preserve"> de </w:t>
      </w:r>
      <w:proofErr w:type="spellStart"/>
      <w:r>
        <w:rPr>
          <w:rFonts w:eastAsia="TimesNewRoman"/>
          <w:color w:val="000000"/>
        </w:rPr>
        <w:t>întreţinere</w:t>
      </w:r>
      <w:proofErr w:type="spellEnd"/>
      <w:r>
        <w:rPr>
          <w:rFonts w:eastAsia="TimesNewRoman"/>
          <w:color w:val="000000"/>
        </w:rPr>
        <w:t xml:space="preserve"> se </w:t>
      </w:r>
      <w:proofErr w:type="spellStart"/>
      <w:r>
        <w:rPr>
          <w:rFonts w:eastAsia="TimesNewRoman"/>
          <w:color w:val="000000"/>
        </w:rPr>
        <w:t>aduc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ameliorări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mediului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fizic</w:t>
      </w:r>
      <w:proofErr w:type="spellEnd"/>
      <w:r>
        <w:rPr>
          <w:rFonts w:eastAsia="TimesNewRoman"/>
          <w:color w:val="000000"/>
        </w:rPr>
        <w:t xml:space="preserve">, </w:t>
      </w:r>
      <w:proofErr w:type="spellStart"/>
      <w:r>
        <w:rPr>
          <w:rFonts w:eastAsia="TimesNewRoman"/>
          <w:color w:val="000000"/>
        </w:rPr>
        <w:t>rezultând</w:t>
      </w:r>
      <w:proofErr w:type="spellEnd"/>
      <w:r>
        <w:rPr>
          <w:rFonts w:eastAsia="TimesNewRoman"/>
          <w:color w:val="000000"/>
        </w:rPr>
        <w:t xml:space="preserve"> o </w:t>
      </w:r>
      <w:proofErr w:type="spellStart"/>
      <w:r>
        <w:rPr>
          <w:rFonts w:eastAsia="TimesNewRoman"/>
          <w:color w:val="000000"/>
        </w:rPr>
        <w:t>îmbunătăţire</w:t>
      </w:r>
      <w:proofErr w:type="spellEnd"/>
      <w:r>
        <w:rPr>
          <w:rFonts w:eastAsia="TimesNewRoman"/>
          <w:color w:val="000000"/>
        </w:rPr>
        <w:t xml:space="preserve"> a </w:t>
      </w:r>
      <w:proofErr w:type="spellStart"/>
      <w:r>
        <w:rPr>
          <w:rFonts w:eastAsia="TimesNewRoman"/>
          <w:color w:val="000000"/>
        </w:rPr>
        <w:t>habitatelor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specifice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zonei</w:t>
      </w:r>
      <w:proofErr w:type="spellEnd"/>
      <w:r>
        <w:rPr>
          <w:rFonts w:eastAsia="TimesNewRoman"/>
          <w:color w:val="000000"/>
        </w:rPr>
        <w:t>.</w:t>
      </w:r>
    </w:p>
    <w:p w14:paraId="11C8B789" w14:textId="77777777" w:rsidR="00E42839" w:rsidRDefault="00E42839" w:rsidP="00E42839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14:paraId="5C35B1F9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color w:val="000000"/>
        </w:rPr>
      </w:pPr>
      <w:r>
        <w:rPr>
          <w:rFonts w:eastAsia="TimesNewRoman"/>
          <w:b/>
          <w:color w:val="000000"/>
        </w:rPr>
        <w:t xml:space="preserve">3. </w:t>
      </w:r>
      <w:proofErr w:type="spellStart"/>
      <w:r>
        <w:rPr>
          <w:rFonts w:eastAsia="TimesNewRoman"/>
          <w:b/>
          <w:color w:val="000000"/>
        </w:rPr>
        <w:t>Nivelul</w:t>
      </w:r>
      <w:proofErr w:type="spellEnd"/>
      <w:r>
        <w:rPr>
          <w:rFonts w:eastAsia="TimesNewRoman"/>
          <w:b/>
          <w:color w:val="000000"/>
        </w:rPr>
        <w:t xml:space="preserve"> minim al </w:t>
      </w:r>
      <w:proofErr w:type="spellStart"/>
      <w:r>
        <w:rPr>
          <w:rFonts w:eastAsia="TimesNewRoman"/>
          <w:b/>
          <w:color w:val="000000"/>
        </w:rPr>
        <w:t>redevenţei</w:t>
      </w:r>
      <w:proofErr w:type="spellEnd"/>
    </w:p>
    <w:p w14:paraId="12F987EF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ascii="Courier New" w:hAnsi="Courier New" w:cs="Courier New"/>
          <w:b/>
          <w:bCs/>
          <w:color w:val="008000"/>
          <w:sz w:val="20"/>
          <w:szCs w:val="20"/>
        </w:rPr>
      </w:pPr>
      <w:proofErr w:type="spellStart"/>
      <w:r>
        <w:rPr>
          <w:rFonts w:eastAsia="TimesNewRoman"/>
          <w:bCs/>
        </w:rPr>
        <w:t>Potrivit</w:t>
      </w:r>
      <w:proofErr w:type="spellEnd"/>
      <w:r>
        <w:rPr>
          <w:rFonts w:eastAsia="TimesNewRoman"/>
          <w:bCs/>
        </w:rPr>
        <w:t xml:space="preserve"> art. 9, </w:t>
      </w:r>
      <w:proofErr w:type="spellStart"/>
      <w:r>
        <w:rPr>
          <w:rFonts w:eastAsia="TimesNewRoman"/>
          <w:bCs/>
        </w:rPr>
        <w:t>alin</w:t>
      </w:r>
      <w:proofErr w:type="spellEnd"/>
      <w:r>
        <w:rPr>
          <w:rFonts w:eastAsia="TimesNewRoman"/>
          <w:bCs/>
        </w:rPr>
        <w:t>. (7</w:t>
      </w:r>
      <w:r>
        <w:rPr>
          <w:rFonts w:eastAsia="TimesNewRoman"/>
          <w:bCs/>
          <w:vertAlign w:val="superscript"/>
        </w:rPr>
        <w:t>1</w:t>
      </w:r>
      <w:r>
        <w:rPr>
          <w:rFonts w:eastAsia="TimesNewRoman"/>
          <w:bCs/>
        </w:rPr>
        <w:t xml:space="preserve">) din </w:t>
      </w:r>
      <w:r>
        <w:rPr>
          <w:rFonts w:eastAsia="TimesNewRoman"/>
        </w:rPr>
        <w:t>OUG</w:t>
      </w:r>
      <w:r>
        <w:rPr>
          <w:rFonts w:eastAsia="TimesNewRoman"/>
          <w:color w:val="000000"/>
        </w:rPr>
        <w:t xml:space="preserve"> nr. 34 din 23 </w:t>
      </w:r>
      <w:proofErr w:type="spellStart"/>
      <w:r>
        <w:rPr>
          <w:rFonts w:eastAsia="TimesNewRoman"/>
          <w:color w:val="000000"/>
        </w:rPr>
        <w:t>aprilie</w:t>
      </w:r>
      <w:proofErr w:type="spellEnd"/>
      <w:r>
        <w:rPr>
          <w:rFonts w:eastAsia="TimesNewRoman"/>
          <w:color w:val="000000"/>
        </w:rPr>
        <w:t xml:space="preserve"> 2013 </w:t>
      </w:r>
      <w:proofErr w:type="spellStart"/>
      <w:r>
        <w:rPr>
          <w:rFonts w:eastAsia="TimesNewRoman"/>
          <w:color w:val="000000"/>
        </w:rPr>
        <w:t>privind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organizarea</w:t>
      </w:r>
      <w:proofErr w:type="spellEnd"/>
      <w:r>
        <w:rPr>
          <w:rFonts w:eastAsia="TimesNewRoman"/>
          <w:color w:val="000000"/>
        </w:rPr>
        <w:t xml:space="preserve">, </w:t>
      </w:r>
      <w:proofErr w:type="spellStart"/>
      <w:r>
        <w:rPr>
          <w:rFonts w:eastAsia="TimesNewRoman"/>
          <w:color w:val="000000"/>
        </w:rPr>
        <w:t>administrarea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şi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exploatarea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pajiştilor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permanente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şi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pentru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modificarea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şi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completarea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Legii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fondului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funciar</w:t>
      </w:r>
      <w:proofErr w:type="spellEnd"/>
      <w:r>
        <w:rPr>
          <w:rFonts w:eastAsia="TimesNewRoman"/>
          <w:color w:val="000000"/>
        </w:rPr>
        <w:t xml:space="preserve"> nr. 18/1991: “</w:t>
      </w:r>
      <w:proofErr w:type="spellStart"/>
      <w:r>
        <w:rPr>
          <w:rFonts w:eastAsia="TimesNewRoman"/>
          <w:i/>
          <w:color w:val="000000"/>
        </w:rPr>
        <w:t>Preţul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concesiunii</w:t>
      </w:r>
      <w:proofErr w:type="spellEnd"/>
      <w:r>
        <w:rPr>
          <w:rFonts w:eastAsia="TimesNewRoman"/>
          <w:i/>
          <w:color w:val="000000"/>
        </w:rPr>
        <w:t>/</w:t>
      </w:r>
      <w:proofErr w:type="spellStart"/>
      <w:r>
        <w:rPr>
          <w:rFonts w:eastAsia="TimesNewRoman"/>
          <w:i/>
          <w:color w:val="000000"/>
        </w:rPr>
        <w:t>închirierii</w:t>
      </w:r>
      <w:proofErr w:type="spellEnd"/>
      <w:r>
        <w:rPr>
          <w:rFonts w:eastAsia="TimesNewRoman"/>
          <w:i/>
          <w:color w:val="000000"/>
        </w:rPr>
        <w:t xml:space="preserve"> se </w:t>
      </w:r>
      <w:proofErr w:type="spellStart"/>
      <w:r>
        <w:rPr>
          <w:rFonts w:eastAsia="TimesNewRoman"/>
          <w:i/>
          <w:color w:val="000000"/>
        </w:rPr>
        <w:t>stabileşte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ţinând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cont</w:t>
      </w:r>
      <w:proofErr w:type="spellEnd"/>
      <w:r>
        <w:rPr>
          <w:rFonts w:eastAsia="TimesNewRoman"/>
          <w:i/>
          <w:color w:val="000000"/>
        </w:rPr>
        <w:t xml:space="preserve"> de </w:t>
      </w:r>
      <w:proofErr w:type="spellStart"/>
      <w:r>
        <w:rPr>
          <w:rFonts w:eastAsia="TimesNewRoman"/>
          <w:i/>
          <w:color w:val="000000"/>
        </w:rPr>
        <w:t>echilibrul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financiar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dintre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valoarea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producţiei</w:t>
      </w:r>
      <w:proofErr w:type="spellEnd"/>
      <w:r>
        <w:rPr>
          <w:rFonts w:eastAsia="TimesNewRoman"/>
          <w:i/>
          <w:color w:val="000000"/>
        </w:rPr>
        <w:t xml:space="preserve"> de </w:t>
      </w:r>
      <w:proofErr w:type="spellStart"/>
      <w:r>
        <w:rPr>
          <w:rFonts w:eastAsia="TimesNewRoman"/>
          <w:i/>
          <w:color w:val="000000"/>
        </w:rPr>
        <w:t>iarbă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disponibilă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şi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obligaţiile</w:t>
      </w:r>
      <w:proofErr w:type="spellEnd"/>
      <w:r>
        <w:rPr>
          <w:rFonts w:eastAsia="TimesNewRoman"/>
          <w:i/>
          <w:color w:val="000000"/>
        </w:rPr>
        <w:t xml:space="preserve"> care </w:t>
      </w:r>
      <w:proofErr w:type="spellStart"/>
      <w:r>
        <w:rPr>
          <w:rFonts w:eastAsia="TimesNewRoman"/>
          <w:i/>
          <w:color w:val="000000"/>
        </w:rPr>
        <w:t>îi</w:t>
      </w:r>
      <w:proofErr w:type="spellEnd"/>
      <w:r>
        <w:rPr>
          <w:rFonts w:eastAsia="TimesNewRoman"/>
          <w:i/>
          <w:color w:val="000000"/>
        </w:rPr>
        <w:t xml:space="preserve"> sunt </w:t>
      </w:r>
      <w:proofErr w:type="spellStart"/>
      <w:r>
        <w:rPr>
          <w:rFonts w:eastAsia="TimesNewRoman"/>
          <w:i/>
          <w:color w:val="000000"/>
        </w:rPr>
        <w:t>impuse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utilizatorului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pajiştii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permanente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prin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cheltuielile</w:t>
      </w:r>
      <w:proofErr w:type="spellEnd"/>
      <w:r>
        <w:rPr>
          <w:rFonts w:eastAsia="TimesNewRoman"/>
          <w:i/>
          <w:color w:val="000000"/>
        </w:rPr>
        <w:t xml:space="preserve"> cu </w:t>
      </w:r>
      <w:proofErr w:type="spellStart"/>
      <w:r>
        <w:rPr>
          <w:rFonts w:eastAsia="TimesNewRoman"/>
          <w:i/>
          <w:color w:val="000000"/>
        </w:rPr>
        <w:t>implementarea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amenajamentului</w:t>
      </w:r>
      <w:proofErr w:type="spellEnd"/>
      <w:r>
        <w:rPr>
          <w:rFonts w:eastAsia="TimesNewRoman"/>
          <w:i/>
          <w:color w:val="000000"/>
        </w:rPr>
        <w:t xml:space="preserve"> pastoral</w:t>
      </w:r>
      <w:r>
        <w:rPr>
          <w:rFonts w:ascii="Courier New" w:hAnsi="Courier New" w:cs="Courier New"/>
          <w:b/>
          <w:bCs/>
          <w:color w:val="008000"/>
          <w:sz w:val="20"/>
          <w:szCs w:val="20"/>
        </w:rPr>
        <w:t>.”</w:t>
      </w:r>
    </w:p>
    <w:p w14:paraId="09E09393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i/>
          <w:color w:val="000000"/>
        </w:rPr>
      </w:pPr>
      <w:proofErr w:type="spellStart"/>
      <w:r>
        <w:rPr>
          <w:rFonts w:eastAsia="TimesNewRoman"/>
          <w:color w:val="000000"/>
        </w:rPr>
        <w:t>Deasemenea</w:t>
      </w:r>
      <w:proofErr w:type="spellEnd"/>
      <w:r>
        <w:rPr>
          <w:rFonts w:eastAsia="TimesNewRoman"/>
          <w:color w:val="000000"/>
        </w:rPr>
        <w:t xml:space="preserve">, </w:t>
      </w:r>
      <w:proofErr w:type="spellStart"/>
      <w:r>
        <w:rPr>
          <w:rFonts w:eastAsia="TimesNewRoman"/>
          <w:color w:val="000000"/>
        </w:rPr>
        <w:t>Normele</w:t>
      </w:r>
      <w:proofErr w:type="spellEnd"/>
      <w:r>
        <w:rPr>
          <w:rFonts w:eastAsia="TimesNewRoman"/>
          <w:color w:val="000000"/>
        </w:rPr>
        <w:t xml:space="preserve"> de </w:t>
      </w:r>
      <w:proofErr w:type="spellStart"/>
      <w:r>
        <w:rPr>
          <w:rFonts w:eastAsia="TimesNewRoman"/>
          <w:color w:val="000000"/>
        </w:rPr>
        <w:t>aplicare</w:t>
      </w:r>
      <w:proofErr w:type="spellEnd"/>
      <w:r>
        <w:rPr>
          <w:rFonts w:eastAsia="TimesNewRoman"/>
          <w:color w:val="000000"/>
        </w:rPr>
        <w:t xml:space="preserve"> a O.U.G. nr. 34/2013, </w:t>
      </w:r>
      <w:proofErr w:type="spellStart"/>
      <w:r>
        <w:rPr>
          <w:rFonts w:eastAsia="TimesNewRoman"/>
          <w:color w:val="000000"/>
        </w:rPr>
        <w:t>aprobate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prin</w:t>
      </w:r>
      <w:proofErr w:type="spellEnd"/>
      <w:r>
        <w:rPr>
          <w:rFonts w:eastAsia="TimesNewRoman"/>
          <w:color w:val="000000"/>
        </w:rPr>
        <w:t xml:space="preserve"> H.G. nr. 1064/2013, </w:t>
      </w:r>
      <w:proofErr w:type="spellStart"/>
      <w:r>
        <w:rPr>
          <w:rFonts w:eastAsia="TimesNewRoman"/>
          <w:color w:val="000000"/>
        </w:rPr>
        <w:t>prevede</w:t>
      </w:r>
      <w:proofErr w:type="spellEnd"/>
      <w:r>
        <w:rPr>
          <w:rFonts w:eastAsia="TimesNewRoman"/>
          <w:color w:val="000000"/>
        </w:rPr>
        <w:t xml:space="preserve"> la art. 6, </w:t>
      </w:r>
      <w:proofErr w:type="spellStart"/>
      <w:r>
        <w:rPr>
          <w:rFonts w:eastAsia="TimesNewRoman"/>
          <w:color w:val="000000"/>
        </w:rPr>
        <w:t>alin</w:t>
      </w:r>
      <w:proofErr w:type="spellEnd"/>
      <w:r>
        <w:rPr>
          <w:rFonts w:eastAsia="TimesNewRoman"/>
          <w:color w:val="000000"/>
        </w:rPr>
        <w:t xml:space="preserve">. (3) </w:t>
      </w:r>
      <w:proofErr w:type="spellStart"/>
      <w:r>
        <w:rPr>
          <w:rFonts w:eastAsia="TimesNewRoman"/>
          <w:color w:val="000000"/>
        </w:rPr>
        <w:t>şi</w:t>
      </w:r>
      <w:proofErr w:type="spellEnd"/>
      <w:r>
        <w:rPr>
          <w:rFonts w:eastAsia="TimesNewRoman"/>
          <w:color w:val="000000"/>
        </w:rPr>
        <w:t xml:space="preserve"> (4): </w:t>
      </w:r>
      <w:r>
        <w:rPr>
          <w:rFonts w:eastAsia="TimesNewRoman"/>
          <w:i/>
          <w:color w:val="000000"/>
        </w:rPr>
        <w:t xml:space="preserve">“(3) </w:t>
      </w:r>
      <w:proofErr w:type="spellStart"/>
      <w:r>
        <w:rPr>
          <w:rFonts w:eastAsia="TimesNewRoman"/>
          <w:i/>
          <w:color w:val="000000"/>
        </w:rPr>
        <w:t>În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condiţiile</w:t>
      </w:r>
      <w:proofErr w:type="spellEnd"/>
      <w:r>
        <w:rPr>
          <w:rFonts w:eastAsia="TimesNewRoman"/>
          <w:i/>
          <w:color w:val="000000"/>
        </w:rPr>
        <w:t xml:space="preserve"> art. 9, </w:t>
      </w:r>
      <w:proofErr w:type="spellStart"/>
      <w:r>
        <w:rPr>
          <w:rFonts w:eastAsia="TimesNewRoman"/>
          <w:i/>
          <w:color w:val="000000"/>
        </w:rPr>
        <w:t>alin</w:t>
      </w:r>
      <w:proofErr w:type="spellEnd"/>
      <w:r>
        <w:rPr>
          <w:rFonts w:eastAsia="TimesNewRoman"/>
          <w:i/>
          <w:color w:val="000000"/>
        </w:rPr>
        <w:t>. (7</w:t>
      </w:r>
      <w:r>
        <w:rPr>
          <w:rFonts w:eastAsia="TimesNewRoman"/>
          <w:i/>
          <w:color w:val="000000"/>
          <w:vertAlign w:val="superscript"/>
        </w:rPr>
        <w:t>1</w:t>
      </w:r>
      <w:r>
        <w:rPr>
          <w:rFonts w:eastAsia="TimesNewRoman"/>
          <w:i/>
          <w:color w:val="000000"/>
        </w:rPr>
        <w:t xml:space="preserve">) din </w:t>
      </w:r>
      <w:proofErr w:type="spellStart"/>
      <w:r>
        <w:rPr>
          <w:rFonts w:eastAsia="TimesNewRoman"/>
          <w:i/>
          <w:color w:val="000000"/>
        </w:rPr>
        <w:t>Ordonanţa</w:t>
      </w:r>
      <w:proofErr w:type="spellEnd"/>
      <w:r>
        <w:rPr>
          <w:rFonts w:eastAsia="TimesNewRoman"/>
          <w:i/>
          <w:color w:val="000000"/>
        </w:rPr>
        <w:t xml:space="preserve"> de </w:t>
      </w:r>
      <w:proofErr w:type="spellStart"/>
      <w:r>
        <w:rPr>
          <w:rFonts w:eastAsia="TimesNewRoman"/>
          <w:i/>
          <w:color w:val="000000"/>
        </w:rPr>
        <w:t>urgenţă</w:t>
      </w:r>
      <w:proofErr w:type="spellEnd"/>
      <w:r>
        <w:rPr>
          <w:rFonts w:eastAsia="TimesNewRoman"/>
          <w:i/>
          <w:color w:val="000000"/>
        </w:rPr>
        <w:t xml:space="preserve"> a </w:t>
      </w:r>
      <w:proofErr w:type="spellStart"/>
      <w:r>
        <w:rPr>
          <w:rFonts w:eastAsia="TimesNewRoman"/>
          <w:i/>
          <w:color w:val="000000"/>
        </w:rPr>
        <w:t>Guvernului</w:t>
      </w:r>
      <w:proofErr w:type="spellEnd"/>
      <w:r>
        <w:rPr>
          <w:rFonts w:eastAsia="TimesNewRoman"/>
          <w:i/>
          <w:color w:val="000000"/>
        </w:rPr>
        <w:t xml:space="preserve"> nr. 34/2013, </w:t>
      </w:r>
      <w:proofErr w:type="spellStart"/>
      <w:r>
        <w:rPr>
          <w:rFonts w:eastAsia="TimesNewRoman"/>
          <w:b/>
          <w:i/>
          <w:color w:val="000000"/>
        </w:rPr>
        <w:t>nivelul</w:t>
      </w:r>
      <w:proofErr w:type="spellEnd"/>
      <w:r>
        <w:rPr>
          <w:rFonts w:eastAsia="TimesNewRoman"/>
          <w:b/>
          <w:i/>
          <w:color w:val="000000"/>
        </w:rPr>
        <w:t xml:space="preserve"> minim al </w:t>
      </w:r>
      <w:proofErr w:type="spellStart"/>
      <w:r>
        <w:rPr>
          <w:rFonts w:eastAsia="TimesNewRoman"/>
          <w:b/>
          <w:i/>
          <w:color w:val="000000"/>
        </w:rPr>
        <w:t>pretului</w:t>
      </w:r>
      <w:proofErr w:type="spellEnd"/>
      <w:r>
        <w:rPr>
          <w:rFonts w:eastAsia="TimesNewRoman"/>
          <w:b/>
          <w:i/>
          <w:color w:val="000000"/>
        </w:rPr>
        <w:t xml:space="preserve"> </w:t>
      </w:r>
      <w:proofErr w:type="spellStart"/>
      <w:r>
        <w:rPr>
          <w:rFonts w:eastAsia="TimesNewRoman"/>
          <w:b/>
          <w:i/>
          <w:color w:val="000000"/>
        </w:rPr>
        <w:t>concesiunii</w:t>
      </w:r>
      <w:proofErr w:type="spellEnd"/>
      <w:r>
        <w:rPr>
          <w:rFonts w:eastAsia="TimesNewRoman"/>
          <w:b/>
          <w:i/>
          <w:color w:val="000000"/>
        </w:rPr>
        <w:t>/</w:t>
      </w:r>
      <w:proofErr w:type="spellStart"/>
      <w:r>
        <w:rPr>
          <w:rFonts w:eastAsia="TimesNewRoman"/>
          <w:b/>
          <w:i/>
          <w:color w:val="000000"/>
        </w:rPr>
        <w:t>închirierii</w:t>
      </w:r>
      <w:proofErr w:type="spellEnd"/>
      <w:r>
        <w:rPr>
          <w:rFonts w:eastAsia="TimesNewRoman"/>
          <w:i/>
          <w:color w:val="000000"/>
        </w:rPr>
        <w:t xml:space="preserve"> se </w:t>
      </w:r>
      <w:proofErr w:type="spellStart"/>
      <w:r>
        <w:rPr>
          <w:rFonts w:eastAsia="TimesNewRoman"/>
          <w:i/>
          <w:color w:val="000000"/>
        </w:rPr>
        <w:t>stabileşte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prin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diferenţa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dintre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valoarea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ierbii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disponibile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pentru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animale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şi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valoarea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totală</w:t>
      </w:r>
      <w:proofErr w:type="spellEnd"/>
      <w:r>
        <w:rPr>
          <w:rFonts w:eastAsia="TimesNewRoman"/>
          <w:i/>
          <w:color w:val="000000"/>
        </w:rPr>
        <w:t xml:space="preserve"> a </w:t>
      </w:r>
      <w:proofErr w:type="spellStart"/>
      <w:r>
        <w:rPr>
          <w:rFonts w:eastAsia="TimesNewRoman"/>
          <w:i/>
          <w:color w:val="000000"/>
        </w:rPr>
        <w:t>cheltuielilor</w:t>
      </w:r>
      <w:proofErr w:type="spellEnd"/>
      <w:r>
        <w:rPr>
          <w:rFonts w:eastAsia="TimesNewRoman"/>
          <w:i/>
          <w:color w:val="000000"/>
        </w:rPr>
        <w:t xml:space="preserve"> cu </w:t>
      </w:r>
      <w:proofErr w:type="spellStart"/>
      <w:r>
        <w:rPr>
          <w:rFonts w:eastAsia="TimesNewRoman"/>
          <w:i/>
          <w:color w:val="000000"/>
        </w:rPr>
        <w:t>implementarea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proiectului</w:t>
      </w:r>
      <w:proofErr w:type="spellEnd"/>
      <w:r>
        <w:rPr>
          <w:rFonts w:eastAsia="TimesNewRoman"/>
          <w:i/>
          <w:color w:val="000000"/>
        </w:rPr>
        <w:t xml:space="preserve"> de </w:t>
      </w:r>
      <w:proofErr w:type="spellStart"/>
      <w:r>
        <w:rPr>
          <w:rFonts w:eastAsia="TimesNewRoman"/>
          <w:i/>
          <w:color w:val="000000"/>
        </w:rPr>
        <w:t>amenajament</w:t>
      </w:r>
      <w:proofErr w:type="spellEnd"/>
      <w:r>
        <w:rPr>
          <w:rFonts w:eastAsia="TimesNewRoman"/>
          <w:i/>
          <w:color w:val="000000"/>
        </w:rPr>
        <w:t xml:space="preserve"> pastoral, </w:t>
      </w:r>
      <w:proofErr w:type="spellStart"/>
      <w:r>
        <w:rPr>
          <w:rFonts w:eastAsia="TimesNewRoman"/>
          <w:i/>
          <w:color w:val="000000"/>
        </w:rPr>
        <w:t>respectiv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investiţii</w:t>
      </w:r>
      <w:proofErr w:type="spellEnd"/>
      <w:r>
        <w:rPr>
          <w:rFonts w:eastAsia="TimesNewRoman"/>
          <w:i/>
          <w:color w:val="000000"/>
        </w:rPr>
        <w:t>/</w:t>
      </w:r>
      <w:proofErr w:type="spellStart"/>
      <w:r>
        <w:rPr>
          <w:rFonts w:eastAsia="TimesNewRoman"/>
          <w:i/>
          <w:color w:val="000000"/>
        </w:rPr>
        <w:t>materiale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şi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lucrări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anuale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prevăzute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în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acesta</w:t>
      </w:r>
      <w:proofErr w:type="spellEnd"/>
      <w:r>
        <w:rPr>
          <w:rFonts w:eastAsia="TimesNewRoman"/>
          <w:i/>
          <w:color w:val="000000"/>
        </w:rPr>
        <w:t xml:space="preserve">, cu </w:t>
      </w:r>
      <w:proofErr w:type="spellStart"/>
      <w:r>
        <w:rPr>
          <w:rFonts w:eastAsia="TimesNewRoman"/>
          <w:i/>
          <w:color w:val="000000"/>
        </w:rPr>
        <w:t>respectarea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prevederilor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legale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în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vigoare</w:t>
      </w:r>
      <w:proofErr w:type="spellEnd"/>
      <w:r>
        <w:rPr>
          <w:rFonts w:eastAsia="TimesNewRoman"/>
          <w:i/>
          <w:color w:val="000000"/>
        </w:rPr>
        <w:t>.</w:t>
      </w:r>
    </w:p>
    <w:p w14:paraId="078A2747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color w:val="000000"/>
        </w:rPr>
      </w:pPr>
      <w:r>
        <w:rPr>
          <w:rFonts w:eastAsia="TimesNewRoman"/>
          <w:i/>
          <w:color w:val="000000"/>
        </w:rPr>
        <w:t xml:space="preserve">(4) </w:t>
      </w:r>
      <w:proofErr w:type="spellStart"/>
      <w:r>
        <w:rPr>
          <w:rFonts w:eastAsia="TimesNewRoman"/>
          <w:i/>
          <w:color w:val="000000"/>
        </w:rPr>
        <w:t>Valoarea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ierbii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disponibile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pentru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animale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reprezintă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produsul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dintre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producţia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anuală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disponibilă</w:t>
      </w:r>
      <w:proofErr w:type="spellEnd"/>
      <w:r>
        <w:rPr>
          <w:rFonts w:eastAsia="TimesNewRoman"/>
          <w:i/>
          <w:color w:val="000000"/>
        </w:rPr>
        <w:t xml:space="preserve"> de </w:t>
      </w:r>
      <w:proofErr w:type="spellStart"/>
      <w:r>
        <w:rPr>
          <w:rFonts w:eastAsia="TimesNewRoman"/>
          <w:i/>
          <w:color w:val="000000"/>
        </w:rPr>
        <w:t>iarbă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şi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preţul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mediu</w:t>
      </w:r>
      <w:proofErr w:type="spellEnd"/>
      <w:r>
        <w:rPr>
          <w:rFonts w:eastAsia="TimesNewRoman"/>
          <w:i/>
          <w:color w:val="000000"/>
        </w:rPr>
        <w:t xml:space="preserve"> al </w:t>
      </w:r>
      <w:proofErr w:type="spellStart"/>
      <w:r>
        <w:rPr>
          <w:rFonts w:eastAsia="TimesNewRoman"/>
          <w:i/>
          <w:color w:val="000000"/>
        </w:rPr>
        <w:t>ierbii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stabilit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în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condiţiile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legii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prin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hotărârile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consiliilor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judeţene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şi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respectiv</w:t>
      </w:r>
      <w:proofErr w:type="spellEnd"/>
      <w:r>
        <w:rPr>
          <w:rFonts w:eastAsia="TimesNewRoman"/>
          <w:i/>
          <w:color w:val="000000"/>
        </w:rPr>
        <w:t xml:space="preserve">, ale </w:t>
      </w:r>
      <w:proofErr w:type="spellStart"/>
      <w:r>
        <w:rPr>
          <w:rFonts w:eastAsia="TimesNewRoman"/>
          <w:i/>
          <w:color w:val="000000"/>
        </w:rPr>
        <w:t>Consiliului</w:t>
      </w:r>
      <w:proofErr w:type="spellEnd"/>
      <w:r>
        <w:rPr>
          <w:rFonts w:eastAsia="TimesNewRoman"/>
          <w:i/>
          <w:color w:val="000000"/>
        </w:rPr>
        <w:t xml:space="preserve"> General al </w:t>
      </w:r>
      <w:proofErr w:type="spellStart"/>
      <w:r>
        <w:rPr>
          <w:rFonts w:eastAsia="TimesNewRoman"/>
          <w:i/>
          <w:color w:val="000000"/>
        </w:rPr>
        <w:t>Municipiului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Bucureşti</w:t>
      </w:r>
      <w:proofErr w:type="spellEnd"/>
      <w:r>
        <w:rPr>
          <w:rFonts w:eastAsia="TimesNewRoman"/>
          <w:i/>
          <w:color w:val="000000"/>
        </w:rPr>
        <w:t xml:space="preserve">, conform </w:t>
      </w:r>
      <w:proofErr w:type="spellStart"/>
      <w:r>
        <w:rPr>
          <w:rFonts w:eastAsia="TimesNewRoman"/>
          <w:i/>
          <w:color w:val="000000"/>
        </w:rPr>
        <w:t>prevederilor</w:t>
      </w:r>
      <w:proofErr w:type="spellEnd"/>
      <w:r>
        <w:rPr>
          <w:rFonts w:eastAsia="TimesNewRoman"/>
          <w:i/>
          <w:color w:val="000000"/>
        </w:rPr>
        <w:t xml:space="preserve"> art. 62 </w:t>
      </w:r>
      <w:proofErr w:type="spellStart"/>
      <w:r>
        <w:rPr>
          <w:rFonts w:eastAsia="TimesNewRoman"/>
          <w:i/>
          <w:color w:val="000000"/>
        </w:rPr>
        <w:t>alin</w:t>
      </w:r>
      <w:proofErr w:type="spellEnd"/>
      <w:r>
        <w:rPr>
          <w:rFonts w:eastAsia="TimesNewRoman"/>
          <w:i/>
          <w:color w:val="000000"/>
        </w:rPr>
        <w:t xml:space="preserve">. (22) din </w:t>
      </w:r>
      <w:proofErr w:type="spellStart"/>
      <w:r>
        <w:rPr>
          <w:rFonts w:eastAsia="TimesNewRoman"/>
          <w:i/>
          <w:color w:val="000000"/>
        </w:rPr>
        <w:t>Legea</w:t>
      </w:r>
      <w:proofErr w:type="spellEnd"/>
      <w:r>
        <w:rPr>
          <w:rFonts w:eastAsia="TimesNewRoman"/>
          <w:i/>
          <w:color w:val="000000"/>
        </w:rPr>
        <w:t xml:space="preserve"> </w:t>
      </w:r>
      <w:hyperlink r:id="rId5" w:history="1">
        <w:r>
          <w:rPr>
            <w:rStyle w:val="Hyperlink"/>
            <w:rFonts w:eastAsia="TimesNewRoman"/>
            <w:i/>
            <w:color w:val="000000"/>
          </w:rPr>
          <w:t>nr. 571/2003</w:t>
        </w:r>
      </w:hyperlink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privind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Codul</w:t>
      </w:r>
      <w:proofErr w:type="spellEnd"/>
      <w:r>
        <w:rPr>
          <w:rFonts w:eastAsia="TimesNewRoman"/>
          <w:i/>
          <w:color w:val="000000"/>
        </w:rPr>
        <w:t xml:space="preserve"> fiscal, cu </w:t>
      </w:r>
      <w:proofErr w:type="spellStart"/>
      <w:r>
        <w:rPr>
          <w:rFonts w:eastAsia="TimesNewRoman"/>
          <w:i/>
          <w:color w:val="000000"/>
        </w:rPr>
        <w:t>modificarile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si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completarile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ulterioare</w:t>
      </w:r>
      <w:proofErr w:type="spellEnd"/>
      <w:r>
        <w:rPr>
          <w:rFonts w:ascii="Courier New" w:hAnsi="Courier New" w:cs="Courier New"/>
          <w:b/>
          <w:bCs/>
          <w:color w:val="008000"/>
          <w:sz w:val="20"/>
          <w:szCs w:val="20"/>
        </w:rPr>
        <w:t>.”</w:t>
      </w:r>
    </w:p>
    <w:p w14:paraId="5A117D19" w14:textId="42856E45" w:rsidR="00E42839" w:rsidRDefault="00E42839" w:rsidP="00E42839">
      <w:pPr>
        <w:autoSpaceDE w:val="0"/>
        <w:autoSpaceDN w:val="0"/>
        <w:adjustRightInd w:val="0"/>
        <w:ind w:firstLine="357"/>
        <w:jc w:val="both"/>
        <w:rPr>
          <w:rFonts w:eastAsia="TimesNewRoman"/>
          <w:b/>
          <w:bCs/>
          <w:color w:val="000000"/>
        </w:rPr>
      </w:pPr>
      <w:r>
        <w:rPr>
          <w:rFonts w:eastAsia="TimesNewRoman"/>
          <w:bCs/>
        </w:rPr>
        <w:t xml:space="preserve">La </w:t>
      </w:r>
      <w:proofErr w:type="spellStart"/>
      <w:r>
        <w:rPr>
          <w:rFonts w:eastAsia="TimesNewRoman"/>
          <w:bCs/>
        </w:rPr>
        <w:t>stabilirea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nivelului</w:t>
      </w:r>
      <w:proofErr w:type="spellEnd"/>
      <w:r>
        <w:rPr>
          <w:rFonts w:eastAsia="TimesNewRoman"/>
          <w:bCs/>
        </w:rPr>
        <w:t xml:space="preserve"> minim al </w:t>
      </w:r>
      <w:proofErr w:type="spellStart"/>
      <w:r>
        <w:rPr>
          <w:rFonts w:eastAsia="TimesNewRoman"/>
          <w:bCs/>
        </w:rPr>
        <w:t>chiriei</w:t>
      </w:r>
      <w:proofErr w:type="spellEnd"/>
      <w:r>
        <w:rPr>
          <w:rFonts w:eastAsia="TimesNewRoman"/>
          <w:bCs/>
        </w:rPr>
        <w:t xml:space="preserve"> s-</w:t>
      </w:r>
      <w:proofErr w:type="gramStart"/>
      <w:r>
        <w:rPr>
          <w:rFonts w:eastAsia="TimesNewRoman"/>
          <w:bCs/>
        </w:rPr>
        <w:t>a</w:t>
      </w:r>
      <w:proofErr w:type="gram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avut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în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vedere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valoarea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producţiei</w:t>
      </w:r>
      <w:proofErr w:type="spellEnd"/>
      <w:r>
        <w:rPr>
          <w:rFonts w:eastAsia="TimesNewRoman"/>
          <w:bCs/>
        </w:rPr>
        <w:t xml:space="preserve"> de </w:t>
      </w:r>
      <w:proofErr w:type="spellStart"/>
      <w:r>
        <w:rPr>
          <w:rFonts w:eastAsia="TimesNewRoman"/>
          <w:bCs/>
        </w:rPr>
        <w:t>iarbă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disponibilă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şi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obligaţiile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impuse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utilizatorului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pajiştii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permanente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prin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cheltuielile</w:t>
      </w:r>
      <w:proofErr w:type="spellEnd"/>
      <w:r>
        <w:rPr>
          <w:rFonts w:eastAsia="TimesNewRoman"/>
          <w:bCs/>
        </w:rPr>
        <w:t xml:space="preserve"> cu </w:t>
      </w:r>
      <w:proofErr w:type="spellStart"/>
      <w:r>
        <w:rPr>
          <w:rFonts w:eastAsia="TimesNewRoman"/>
          <w:bCs/>
        </w:rPr>
        <w:t>implementarea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amenajamentului</w:t>
      </w:r>
      <w:proofErr w:type="spellEnd"/>
      <w:r>
        <w:rPr>
          <w:rFonts w:eastAsia="TimesNewRoman"/>
          <w:bCs/>
        </w:rPr>
        <w:t xml:space="preserve"> pastoral, precum </w:t>
      </w:r>
      <w:proofErr w:type="spellStart"/>
      <w:r>
        <w:rPr>
          <w:rFonts w:eastAsia="TimesNewRoman"/>
          <w:bCs/>
          <w:color w:val="000000"/>
        </w:rPr>
        <w:t>și</w:t>
      </w:r>
      <w:proofErr w:type="spellEnd"/>
      <w:r>
        <w:rPr>
          <w:rFonts w:eastAsia="TimesNewRoman"/>
          <w:bCs/>
          <w:color w:val="000000"/>
        </w:rPr>
        <w:t xml:space="preserve"> </w:t>
      </w:r>
      <w:proofErr w:type="spellStart"/>
      <w:r>
        <w:rPr>
          <w:rFonts w:eastAsia="TimesNewRoman"/>
          <w:b/>
          <w:bCs/>
          <w:color w:val="000000"/>
        </w:rPr>
        <w:t>Hotărârea</w:t>
      </w:r>
      <w:proofErr w:type="spellEnd"/>
      <w:r>
        <w:rPr>
          <w:rFonts w:eastAsia="TimesNewRoman"/>
          <w:b/>
          <w:bCs/>
          <w:color w:val="000000"/>
        </w:rPr>
        <w:t xml:space="preserve"> </w:t>
      </w:r>
      <w:proofErr w:type="spellStart"/>
      <w:r>
        <w:rPr>
          <w:rFonts w:eastAsia="TimesNewRoman"/>
          <w:b/>
          <w:bCs/>
          <w:color w:val="000000"/>
        </w:rPr>
        <w:t>Consiliului</w:t>
      </w:r>
      <w:proofErr w:type="spellEnd"/>
      <w:r>
        <w:rPr>
          <w:rFonts w:eastAsia="TimesNewRoman"/>
          <w:b/>
          <w:bCs/>
          <w:color w:val="000000"/>
        </w:rPr>
        <w:t xml:space="preserve"> </w:t>
      </w:r>
      <w:proofErr w:type="spellStart"/>
      <w:r>
        <w:rPr>
          <w:rFonts w:eastAsia="TimesNewRoman"/>
          <w:b/>
          <w:bCs/>
          <w:color w:val="000000"/>
        </w:rPr>
        <w:t>Județean</w:t>
      </w:r>
      <w:proofErr w:type="spellEnd"/>
      <w:r>
        <w:rPr>
          <w:rFonts w:eastAsia="TimesNewRoman"/>
          <w:b/>
          <w:bCs/>
          <w:color w:val="000000"/>
        </w:rPr>
        <w:t xml:space="preserve"> </w:t>
      </w:r>
      <w:proofErr w:type="spellStart"/>
      <w:r>
        <w:rPr>
          <w:rFonts w:eastAsia="TimesNewRoman"/>
          <w:b/>
          <w:bCs/>
          <w:color w:val="000000"/>
        </w:rPr>
        <w:t>Calarasi</w:t>
      </w:r>
      <w:proofErr w:type="spellEnd"/>
      <w:r>
        <w:rPr>
          <w:rFonts w:eastAsia="TimesNewRoman"/>
          <w:bCs/>
          <w:color w:val="000000"/>
        </w:rPr>
        <w:t xml:space="preserve"> </w:t>
      </w:r>
      <w:proofErr w:type="spellStart"/>
      <w:r>
        <w:rPr>
          <w:color w:val="000000"/>
          <w:lang w:val="fr-FR"/>
        </w:rPr>
        <w:t>privind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stabilirea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preţurilor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medii</w:t>
      </w:r>
      <w:proofErr w:type="spellEnd"/>
      <w:r>
        <w:rPr>
          <w:color w:val="000000"/>
          <w:lang w:val="fr-FR"/>
        </w:rPr>
        <w:t xml:space="preserve"> ale </w:t>
      </w:r>
      <w:proofErr w:type="spellStart"/>
      <w:r>
        <w:rPr>
          <w:color w:val="000000"/>
          <w:lang w:val="fr-FR"/>
        </w:rPr>
        <w:t>principalelor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produse</w:t>
      </w:r>
      <w:proofErr w:type="spellEnd"/>
      <w:r>
        <w:rPr>
          <w:color w:val="000000"/>
          <w:lang w:val="fr-FR"/>
        </w:rPr>
        <w:t xml:space="preserve"> agricole, </w:t>
      </w:r>
      <w:proofErr w:type="spellStart"/>
      <w:r>
        <w:rPr>
          <w:color w:val="000000"/>
          <w:lang w:val="fr-FR"/>
        </w:rPr>
        <w:t>precum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şi</w:t>
      </w:r>
      <w:proofErr w:type="spellEnd"/>
      <w:r>
        <w:rPr>
          <w:color w:val="000000"/>
          <w:lang w:val="fr-FR"/>
        </w:rPr>
        <w:t xml:space="preserve"> a </w:t>
      </w:r>
      <w:proofErr w:type="spellStart"/>
      <w:r>
        <w:rPr>
          <w:color w:val="000000"/>
          <w:lang w:val="fr-FR"/>
        </w:rPr>
        <w:t>preţului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mediu</w:t>
      </w:r>
      <w:proofErr w:type="spellEnd"/>
      <w:r>
        <w:rPr>
          <w:color w:val="000000"/>
          <w:lang w:val="fr-FR"/>
        </w:rPr>
        <w:t>/</w:t>
      </w:r>
      <w:proofErr w:type="spellStart"/>
      <w:r>
        <w:rPr>
          <w:color w:val="000000"/>
          <w:lang w:val="fr-FR"/>
        </w:rPr>
        <w:t>tonă</w:t>
      </w:r>
      <w:proofErr w:type="spellEnd"/>
      <w:r>
        <w:rPr>
          <w:color w:val="000000"/>
          <w:lang w:val="fr-FR"/>
        </w:rPr>
        <w:t xml:space="preserve"> de </w:t>
      </w:r>
      <w:proofErr w:type="spellStart"/>
      <w:r>
        <w:rPr>
          <w:color w:val="000000"/>
          <w:lang w:val="fr-FR"/>
        </w:rPr>
        <w:t>iarbă</w:t>
      </w:r>
      <w:proofErr w:type="spellEnd"/>
      <w:r>
        <w:rPr>
          <w:color w:val="000000"/>
          <w:lang w:val="fr-FR"/>
        </w:rPr>
        <w:t xml:space="preserve"> (</w:t>
      </w:r>
      <w:proofErr w:type="spellStart"/>
      <w:r>
        <w:rPr>
          <w:color w:val="000000"/>
          <w:lang w:val="fr-FR"/>
        </w:rPr>
        <w:t>masă</w:t>
      </w:r>
      <w:proofErr w:type="spellEnd"/>
      <w:r>
        <w:rPr>
          <w:color w:val="000000"/>
          <w:lang w:val="fr-FR"/>
        </w:rPr>
        <w:t xml:space="preserve"> verde) </w:t>
      </w:r>
      <w:proofErr w:type="spellStart"/>
      <w:r>
        <w:rPr>
          <w:color w:val="000000"/>
          <w:lang w:val="fr-FR"/>
        </w:rPr>
        <w:t>obţinută</w:t>
      </w:r>
      <w:proofErr w:type="spellEnd"/>
      <w:r>
        <w:rPr>
          <w:color w:val="000000"/>
          <w:lang w:val="fr-FR"/>
        </w:rPr>
        <w:t xml:space="preserve"> de </w:t>
      </w:r>
      <w:proofErr w:type="spellStart"/>
      <w:r>
        <w:rPr>
          <w:color w:val="000000"/>
          <w:lang w:val="fr-FR"/>
        </w:rPr>
        <w:t>pe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pajişte</w:t>
      </w:r>
      <w:proofErr w:type="spellEnd"/>
      <w:r>
        <w:rPr>
          <w:color w:val="000000"/>
          <w:lang w:val="fr-FR"/>
        </w:rPr>
        <w:t xml:space="preserve">, la </w:t>
      </w:r>
      <w:proofErr w:type="spellStart"/>
      <w:r>
        <w:rPr>
          <w:color w:val="000000"/>
          <w:lang w:val="fr-FR"/>
        </w:rPr>
        <w:t>nivelul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judeţului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Calarasi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b/>
          <w:color w:val="000000"/>
          <w:lang w:val="fr-FR"/>
        </w:rPr>
        <w:t>pentru</w:t>
      </w:r>
      <w:proofErr w:type="spellEnd"/>
      <w:r>
        <w:rPr>
          <w:b/>
          <w:color w:val="000000"/>
          <w:lang w:val="fr-FR"/>
        </w:rPr>
        <w:t xml:space="preserve"> </w:t>
      </w:r>
      <w:proofErr w:type="spellStart"/>
      <w:r>
        <w:rPr>
          <w:b/>
          <w:color w:val="000000"/>
          <w:lang w:val="fr-FR"/>
        </w:rPr>
        <w:t>anul</w:t>
      </w:r>
      <w:proofErr w:type="spellEnd"/>
      <w:r>
        <w:rPr>
          <w:b/>
          <w:color w:val="000000"/>
          <w:lang w:val="fr-FR"/>
        </w:rPr>
        <w:t xml:space="preserve"> 202</w:t>
      </w:r>
      <w:r w:rsidR="00392CEC">
        <w:rPr>
          <w:b/>
          <w:color w:val="000000"/>
          <w:lang w:val="fr-FR"/>
        </w:rPr>
        <w:t>6</w:t>
      </w:r>
      <w:r>
        <w:rPr>
          <w:b/>
          <w:color w:val="000000"/>
          <w:lang w:val="fr-FR"/>
        </w:rPr>
        <w:t>.</w:t>
      </w:r>
    </w:p>
    <w:p w14:paraId="6BF90BA9" w14:textId="6A6B4109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proofErr w:type="spellStart"/>
      <w:r>
        <w:rPr>
          <w:rFonts w:eastAsia="TimesNewRoman"/>
          <w:color w:val="000000"/>
        </w:rPr>
        <w:t>Nivelul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chiriei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este</w:t>
      </w:r>
      <w:proofErr w:type="spellEnd"/>
      <w:r>
        <w:rPr>
          <w:rFonts w:eastAsia="TimesNewRoman"/>
          <w:color w:val="000000"/>
        </w:rPr>
        <w:t xml:space="preserve"> de </w:t>
      </w:r>
      <w:r w:rsidR="00556A28">
        <w:rPr>
          <w:rFonts w:eastAsia="TimesNewRoman"/>
          <w:color w:val="000000"/>
        </w:rPr>
        <w:t xml:space="preserve">1216 </w:t>
      </w:r>
      <w:proofErr w:type="spellStart"/>
      <w:r w:rsidR="00556A28">
        <w:rPr>
          <w:rFonts w:eastAsia="TimesNewRoman"/>
          <w:color w:val="000000"/>
        </w:rPr>
        <w:t>m.p.</w:t>
      </w:r>
      <w:proofErr w:type="spellEnd"/>
      <w:r w:rsidR="00556A28">
        <w:rPr>
          <w:rFonts w:eastAsia="TimesNewRoman"/>
          <w:color w:val="000000"/>
        </w:rPr>
        <w:t xml:space="preserve"> lei/an/ha</w:t>
      </w:r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obtinut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prin</w:t>
      </w:r>
      <w:proofErr w:type="spellEnd"/>
      <w:r>
        <w:rPr>
          <w:rFonts w:eastAsia="TimesNewRoman"/>
          <w:color w:val="000000"/>
        </w:rPr>
        <w:t xml:space="preserve"> RAPORTUL DE EVALUARE </w:t>
      </w:r>
      <w:proofErr w:type="spellStart"/>
      <w:r>
        <w:rPr>
          <w:rFonts w:eastAsia="TimesNewRoman"/>
          <w:color w:val="000000"/>
        </w:rPr>
        <w:t>intocmit</w:t>
      </w:r>
      <w:proofErr w:type="spellEnd"/>
      <w:r>
        <w:rPr>
          <w:rFonts w:eastAsia="TimesNewRoman"/>
          <w:color w:val="000000"/>
        </w:rPr>
        <w:t xml:space="preserve"> de </w:t>
      </w:r>
      <w:proofErr w:type="spellStart"/>
      <w:proofErr w:type="gramStart"/>
      <w:r w:rsidR="00392CEC">
        <w:rPr>
          <w:rFonts w:eastAsia="TimesNewRoman"/>
          <w:color w:val="000000"/>
        </w:rPr>
        <w:t>dl.VLAICU</w:t>
      </w:r>
      <w:proofErr w:type="spellEnd"/>
      <w:proofErr w:type="gramEnd"/>
      <w:r w:rsidR="00392CEC">
        <w:rPr>
          <w:rFonts w:eastAsia="TimesNewRoman"/>
          <w:color w:val="000000"/>
        </w:rPr>
        <w:t xml:space="preserve"> ALEXANDRU </w:t>
      </w:r>
      <w:proofErr w:type="spellStart"/>
      <w:proofErr w:type="gramStart"/>
      <w:r w:rsidR="00392CEC">
        <w:rPr>
          <w:rFonts w:eastAsia="TimesNewRoman"/>
          <w:color w:val="000000"/>
        </w:rPr>
        <w:t>GABRIEL,evaluator</w:t>
      </w:r>
      <w:proofErr w:type="spellEnd"/>
      <w:proofErr w:type="gramEnd"/>
      <w:r w:rsidR="00392CEC">
        <w:rPr>
          <w:rFonts w:eastAsia="TimesNewRoman"/>
          <w:color w:val="000000"/>
        </w:rPr>
        <w:t xml:space="preserve"> </w:t>
      </w:r>
      <w:proofErr w:type="spellStart"/>
      <w:r w:rsidR="00392CEC">
        <w:rPr>
          <w:rFonts w:eastAsia="TimesNewRoman"/>
          <w:color w:val="000000"/>
        </w:rPr>
        <w:t>specializarea</w:t>
      </w:r>
      <w:proofErr w:type="spellEnd"/>
      <w:r w:rsidR="00392CEC">
        <w:rPr>
          <w:rFonts w:eastAsia="TimesNewRoman"/>
          <w:color w:val="000000"/>
        </w:rPr>
        <w:t xml:space="preserve"> EPI</w:t>
      </w:r>
      <w:r>
        <w:rPr>
          <w:rFonts w:eastAsia="TimesNewRoman"/>
          <w:color w:val="000000"/>
        </w:rPr>
        <w:t xml:space="preserve"> IN URMA APLICARII METODEI DE EVALIARE CA VALOAREA DE PIATA A PROPRIETATII IMOBILIARE </w:t>
      </w:r>
      <w:proofErr w:type="spellStart"/>
      <w:r>
        <w:rPr>
          <w:rFonts w:eastAsia="TimesNewRoman"/>
          <w:color w:val="000000"/>
        </w:rPr>
        <w:t>si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în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urma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aplicării</w:t>
      </w:r>
      <w:proofErr w:type="spellEnd"/>
      <w:r>
        <w:rPr>
          <w:rFonts w:eastAsia="TimesNewRoman"/>
        </w:rPr>
        <w:t xml:space="preserve"> art. 6, </w:t>
      </w:r>
      <w:proofErr w:type="spellStart"/>
      <w:r>
        <w:rPr>
          <w:rFonts w:eastAsia="TimesNewRoman"/>
        </w:rPr>
        <w:t>alin</w:t>
      </w:r>
      <w:proofErr w:type="spellEnd"/>
      <w:r>
        <w:rPr>
          <w:rFonts w:eastAsia="TimesNewRoman"/>
        </w:rPr>
        <w:t xml:space="preserve">. (3) </w:t>
      </w:r>
      <w:proofErr w:type="spellStart"/>
      <w:r>
        <w:rPr>
          <w:rFonts w:eastAsia="TimesNewRoman"/>
        </w:rPr>
        <w:t>şi</w:t>
      </w:r>
      <w:proofErr w:type="spellEnd"/>
      <w:r>
        <w:rPr>
          <w:rFonts w:eastAsia="TimesNewRoman"/>
        </w:rPr>
        <w:t xml:space="preserve"> (4) din H.G. nr. 1064/2013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lastRenderedPageBreak/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Ordonanţei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34/2013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,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exploatarea</w:t>
      </w:r>
      <w:proofErr w:type="spellEnd"/>
      <w:r>
        <w:t xml:space="preserve"> </w:t>
      </w:r>
      <w:proofErr w:type="spellStart"/>
      <w:r>
        <w:t>pajiştilor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funciar</w:t>
      </w:r>
      <w:proofErr w:type="spellEnd"/>
      <w:r>
        <w:t xml:space="preserve"> nr. 18/1991</w:t>
      </w:r>
      <w:r>
        <w:rPr>
          <w:lang w:val="de-DE"/>
        </w:rPr>
        <w:t>.</w:t>
      </w:r>
    </w:p>
    <w:p w14:paraId="4C413B98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color w:val="000000"/>
        </w:rPr>
      </w:pPr>
    </w:p>
    <w:p w14:paraId="7D9810F4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color w:val="000000"/>
        </w:rPr>
      </w:pPr>
      <w:r>
        <w:rPr>
          <w:rFonts w:eastAsia="TimesNewRoman"/>
          <w:b/>
          <w:color w:val="000000"/>
        </w:rPr>
        <w:t xml:space="preserve">4. </w:t>
      </w:r>
      <w:proofErr w:type="spellStart"/>
      <w:r>
        <w:rPr>
          <w:rFonts w:eastAsia="TimesNewRoman"/>
          <w:b/>
          <w:color w:val="000000"/>
        </w:rPr>
        <w:t>Procedura</w:t>
      </w:r>
      <w:proofErr w:type="spellEnd"/>
      <w:r>
        <w:rPr>
          <w:rFonts w:eastAsia="TimesNewRoman"/>
          <w:b/>
          <w:color w:val="000000"/>
        </w:rPr>
        <w:t xml:space="preserve"> </w:t>
      </w:r>
      <w:proofErr w:type="spellStart"/>
      <w:r>
        <w:rPr>
          <w:rFonts w:eastAsia="TimesNewRoman"/>
          <w:b/>
          <w:color w:val="000000"/>
        </w:rPr>
        <w:t>utilizată</w:t>
      </w:r>
      <w:proofErr w:type="spellEnd"/>
      <w:r>
        <w:rPr>
          <w:rFonts w:eastAsia="TimesNewRoman"/>
          <w:b/>
          <w:color w:val="000000"/>
        </w:rPr>
        <w:t xml:space="preserve"> </w:t>
      </w:r>
      <w:proofErr w:type="spellStart"/>
      <w:r>
        <w:rPr>
          <w:rFonts w:eastAsia="TimesNewRoman"/>
          <w:b/>
          <w:color w:val="000000"/>
        </w:rPr>
        <w:t>pentru</w:t>
      </w:r>
      <w:proofErr w:type="spellEnd"/>
      <w:r>
        <w:rPr>
          <w:rFonts w:eastAsia="TimesNewRoman"/>
          <w:b/>
          <w:color w:val="000000"/>
        </w:rPr>
        <w:t xml:space="preserve"> </w:t>
      </w:r>
      <w:proofErr w:type="spellStart"/>
      <w:r>
        <w:rPr>
          <w:rFonts w:eastAsia="TimesNewRoman"/>
          <w:b/>
          <w:color w:val="000000"/>
        </w:rPr>
        <w:t>atribuirea</w:t>
      </w:r>
      <w:proofErr w:type="spellEnd"/>
      <w:r>
        <w:rPr>
          <w:rFonts w:eastAsia="TimesNewRoman"/>
          <w:b/>
          <w:color w:val="000000"/>
        </w:rPr>
        <w:t xml:space="preserve"> </w:t>
      </w:r>
      <w:proofErr w:type="spellStart"/>
      <w:r>
        <w:rPr>
          <w:rFonts w:eastAsia="TimesNewRoman"/>
          <w:b/>
          <w:color w:val="000000"/>
        </w:rPr>
        <w:t>contractului</w:t>
      </w:r>
      <w:proofErr w:type="spellEnd"/>
      <w:r>
        <w:rPr>
          <w:rFonts w:eastAsia="TimesNewRoman"/>
          <w:b/>
          <w:color w:val="000000"/>
        </w:rPr>
        <w:t xml:space="preserve"> de </w:t>
      </w:r>
      <w:proofErr w:type="spellStart"/>
      <w:r>
        <w:rPr>
          <w:rFonts w:eastAsia="TimesNewRoman"/>
          <w:b/>
          <w:color w:val="000000"/>
        </w:rPr>
        <w:t>închiriere</w:t>
      </w:r>
      <w:proofErr w:type="spellEnd"/>
      <w:r>
        <w:rPr>
          <w:rFonts w:eastAsia="TimesNewRoman"/>
          <w:b/>
          <w:color w:val="000000"/>
        </w:rPr>
        <w:t xml:space="preserve"> </w:t>
      </w:r>
      <w:proofErr w:type="spellStart"/>
      <w:r>
        <w:rPr>
          <w:rFonts w:eastAsia="TimesNewRoman"/>
          <w:b/>
          <w:color w:val="000000"/>
        </w:rPr>
        <w:t>şi</w:t>
      </w:r>
      <w:proofErr w:type="spellEnd"/>
      <w:r>
        <w:rPr>
          <w:rFonts w:eastAsia="TimesNewRoman"/>
          <w:b/>
          <w:color w:val="000000"/>
        </w:rPr>
        <w:t xml:space="preserve"> </w:t>
      </w:r>
      <w:proofErr w:type="spellStart"/>
      <w:r>
        <w:rPr>
          <w:rFonts w:eastAsia="TimesNewRoman"/>
          <w:b/>
          <w:color w:val="000000"/>
        </w:rPr>
        <w:t>justificarea</w:t>
      </w:r>
      <w:proofErr w:type="spellEnd"/>
      <w:r>
        <w:rPr>
          <w:rFonts w:eastAsia="TimesNewRoman"/>
          <w:b/>
          <w:color w:val="000000"/>
        </w:rPr>
        <w:t xml:space="preserve"> </w:t>
      </w:r>
      <w:proofErr w:type="spellStart"/>
      <w:r>
        <w:rPr>
          <w:rFonts w:eastAsia="TimesNewRoman"/>
          <w:b/>
          <w:color w:val="000000"/>
        </w:rPr>
        <w:t>alegerii</w:t>
      </w:r>
      <w:proofErr w:type="spellEnd"/>
      <w:r>
        <w:rPr>
          <w:rFonts w:eastAsia="TimesNewRoman"/>
          <w:b/>
          <w:color w:val="000000"/>
        </w:rPr>
        <w:t xml:space="preserve"> </w:t>
      </w:r>
      <w:proofErr w:type="spellStart"/>
      <w:r>
        <w:rPr>
          <w:rFonts w:eastAsia="TimesNewRoman"/>
          <w:b/>
          <w:color w:val="000000"/>
        </w:rPr>
        <w:t>procedurii</w:t>
      </w:r>
      <w:proofErr w:type="spellEnd"/>
    </w:p>
    <w:p w14:paraId="4DCF5F92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color w:val="000000"/>
        </w:rPr>
      </w:pPr>
      <w:proofErr w:type="spellStart"/>
      <w:r>
        <w:rPr>
          <w:rFonts w:eastAsia="TimesNewRoman"/>
          <w:color w:val="000000"/>
        </w:rPr>
        <w:t>Ȋnchirierea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pajiştilor</w:t>
      </w:r>
      <w:proofErr w:type="spellEnd"/>
      <w:r>
        <w:rPr>
          <w:rFonts w:eastAsia="TimesNewRoman"/>
          <w:color w:val="000000"/>
        </w:rPr>
        <w:t xml:space="preserve"> se face </w:t>
      </w:r>
      <w:proofErr w:type="spellStart"/>
      <w:r>
        <w:rPr>
          <w:rFonts w:eastAsia="TimesNewRoman"/>
          <w:color w:val="000000"/>
        </w:rPr>
        <w:t>prin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b/>
          <w:color w:val="000000"/>
        </w:rPr>
        <w:t>atribuire</w:t>
      </w:r>
      <w:proofErr w:type="spellEnd"/>
      <w:r>
        <w:rPr>
          <w:rFonts w:eastAsia="TimesNewRoman"/>
          <w:b/>
          <w:color w:val="000000"/>
        </w:rPr>
        <w:t xml:space="preserve"> </w:t>
      </w:r>
      <w:proofErr w:type="spellStart"/>
      <w:r>
        <w:rPr>
          <w:rFonts w:eastAsia="TimesNewRoman"/>
          <w:b/>
          <w:color w:val="000000"/>
        </w:rPr>
        <w:t>directă</w:t>
      </w:r>
      <w:proofErr w:type="spellEnd"/>
      <w:r>
        <w:rPr>
          <w:rFonts w:eastAsia="TimesNewRoman"/>
          <w:b/>
          <w:color w:val="000000"/>
        </w:rPr>
        <w:t xml:space="preserve">, </w:t>
      </w:r>
      <w:proofErr w:type="spellStart"/>
      <w:r>
        <w:rPr>
          <w:rFonts w:eastAsia="TimesNewRoman"/>
          <w:color w:val="000000"/>
        </w:rPr>
        <w:t>ȋn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conformitate</w:t>
      </w:r>
      <w:proofErr w:type="spellEnd"/>
      <w:r>
        <w:rPr>
          <w:rFonts w:eastAsia="TimesNewRoman"/>
          <w:color w:val="000000"/>
        </w:rPr>
        <w:t xml:space="preserve"> cu </w:t>
      </w:r>
      <w:proofErr w:type="spellStart"/>
      <w:r>
        <w:rPr>
          <w:rFonts w:eastAsia="TimesNewRoman"/>
          <w:color w:val="000000"/>
        </w:rPr>
        <w:t>prevederile</w:t>
      </w:r>
      <w:proofErr w:type="spellEnd"/>
      <w:r>
        <w:rPr>
          <w:rFonts w:eastAsia="TimesNewRoman"/>
          <w:color w:val="000000"/>
        </w:rPr>
        <w:t xml:space="preserve"> art. 9, </w:t>
      </w:r>
      <w:proofErr w:type="spellStart"/>
      <w:r>
        <w:rPr>
          <w:rFonts w:eastAsia="TimesNewRoman"/>
          <w:color w:val="000000"/>
        </w:rPr>
        <w:t>alin</w:t>
      </w:r>
      <w:proofErr w:type="spellEnd"/>
      <w:r>
        <w:rPr>
          <w:rFonts w:eastAsia="TimesNewRoman"/>
          <w:color w:val="000000"/>
        </w:rPr>
        <w:t xml:space="preserve">. (2) din OUG nr. 34 din 23 </w:t>
      </w:r>
      <w:proofErr w:type="spellStart"/>
      <w:r>
        <w:rPr>
          <w:rFonts w:eastAsia="TimesNewRoman"/>
          <w:color w:val="000000"/>
        </w:rPr>
        <w:t>aprilie</w:t>
      </w:r>
      <w:proofErr w:type="spellEnd"/>
      <w:r>
        <w:rPr>
          <w:rFonts w:eastAsia="TimesNewRoman"/>
          <w:color w:val="000000"/>
        </w:rPr>
        <w:t xml:space="preserve"> 2013 </w:t>
      </w:r>
      <w:proofErr w:type="spellStart"/>
      <w:r>
        <w:rPr>
          <w:rFonts w:eastAsia="TimesNewRoman"/>
          <w:color w:val="000000"/>
        </w:rPr>
        <w:t>privind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organizarea</w:t>
      </w:r>
      <w:proofErr w:type="spellEnd"/>
      <w:r>
        <w:rPr>
          <w:rFonts w:eastAsia="TimesNewRoman"/>
          <w:color w:val="000000"/>
        </w:rPr>
        <w:t xml:space="preserve">, </w:t>
      </w:r>
      <w:proofErr w:type="spellStart"/>
      <w:r>
        <w:rPr>
          <w:rFonts w:eastAsia="TimesNewRoman"/>
          <w:color w:val="000000"/>
        </w:rPr>
        <w:t>administrarea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şi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exploatarea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pajiştilor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permanente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şi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pentru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modificarea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şi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completarea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Legii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fondului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funciar</w:t>
      </w:r>
      <w:proofErr w:type="spellEnd"/>
      <w:r>
        <w:rPr>
          <w:rFonts w:eastAsia="TimesNewRoman"/>
          <w:color w:val="000000"/>
        </w:rPr>
        <w:t xml:space="preserve"> nr. 18/1991, </w:t>
      </w:r>
      <w:proofErr w:type="spellStart"/>
      <w:r>
        <w:rPr>
          <w:rFonts w:eastAsia="TimesNewRoman"/>
          <w:color w:val="000000"/>
        </w:rPr>
        <w:t>potrivit</w:t>
      </w:r>
      <w:proofErr w:type="spellEnd"/>
      <w:r>
        <w:rPr>
          <w:rFonts w:eastAsia="TimesNewRoman"/>
          <w:color w:val="000000"/>
        </w:rPr>
        <w:t xml:space="preserve"> </w:t>
      </w:r>
      <w:proofErr w:type="spellStart"/>
      <w:r>
        <w:rPr>
          <w:rFonts w:eastAsia="TimesNewRoman"/>
          <w:color w:val="000000"/>
        </w:rPr>
        <w:t>căruia</w:t>
      </w:r>
      <w:proofErr w:type="spellEnd"/>
      <w:r>
        <w:rPr>
          <w:rFonts w:eastAsia="TimesNewRoman"/>
          <w:color w:val="000000"/>
        </w:rPr>
        <w:t>: „</w:t>
      </w:r>
      <w:proofErr w:type="spellStart"/>
      <w:r>
        <w:rPr>
          <w:rFonts w:eastAsia="TimesNewRoman"/>
          <w:i/>
          <w:color w:val="000000"/>
        </w:rPr>
        <w:t>Pentru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punerea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ȋn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valoare</w:t>
      </w:r>
      <w:proofErr w:type="spellEnd"/>
      <w:r>
        <w:rPr>
          <w:rFonts w:eastAsia="TimesNewRoman"/>
          <w:i/>
          <w:color w:val="000000"/>
        </w:rPr>
        <w:t xml:space="preserve"> a </w:t>
      </w:r>
      <w:proofErr w:type="spellStart"/>
      <w:r>
        <w:rPr>
          <w:rFonts w:eastAsia="TimesNewRoman"/>
          <w:i/>
          <w:color w:val="000000"/>
        </w:rPr>
        <w:t>pajiştilor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aflate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ȋn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domeniul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privat</w:t>
      </w:r>
      <w:proofErr w:type="spellEnd"/>
      <w:r>
        <w:rPr>
          <w:rFonts w:eastAsia="TimesNewRoman"/>
          <w:i/>
          <w:color w:val="000000"/>
        </w:rPr>
        <w:t xml:space="preserve"> al </w:t>
      </w:r>
      <w:proofErr w:type="spellStart"/>
      <w:r>
        <w:rPr>
          <w:rFonts w:eastAsia="TimesNewRoman"/>
          <w:i/>
          <w:color w:val="000000"/>
        </w:rPr>
        <w:t>comunelor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oraşelor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respectiv</w:t>
      </w:r>
      <w:proofErr w:type="spellEnd"/>
      <w:r>
        <w:rPr>
          <w:rFonts w:eastAsia="TimesNewRoman"/>
          <w:i/>
          <w:color w:val="000000"/>
        </w:rPr>
        <w:t xml:space="preserve"> al </w:t>
      </w:r>
      <w:proofErr w:type="spellStart"/>
      <w:r>
        <w:rPr>
          <w:rFonts w:eastAsia="TimesNewRoman"/>
          <w:i/>
          <w:color w:val="000000"/>
        </w:rPr>
        <w:t>municipiilor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şi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pentru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folosirea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eficientă</w:t>
      </w:r>
      <w:proofErr w:type="spellEnd"/>
      <w:r>
        <w:rPr>
          <w:rFonts w:eastAsia="TimesNewRoman"/>
          <w:i/>
          <w:color w:val="000000"/>
        </w:rPr>
        <w:t xml:space="preserve"> a </w:t>
      </w:r>
      <w:proofErr w:type="spellStart"/>
      <w:r>
        <w:rPr>
          <w:rFonts w:eastAsia="TimesNewRoman"/>
          <w:i/>
          <w:color w:val="000000"/>
        </w:rPr>
        <w:t>acestora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unităţile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administrativ-teritoriale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prin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primari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ȋn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conformitate</w:t>
      </w:r>
      <w:proofErr w:type="spellEnd"/>
      <w:r>
        <w:rPr>
          <w:rFonts w:eastAsia="TimesNewRoman"/>
          <w:i/>
          <w:color w:val="000000"/>
        </w:rPr>
        <w:t xml:space="preserve"> cu </w:t>
      </w:r>
      <w:proofErr w:type="spellStart"/>
      <w:r>
        <w:rPr>
          <w:rFonts w:eastAsia="TimesNewRoman"/>
          <w:i/>
          <w:color w:val="000000"/>
        </w:rPr>
        <w:t>hotărârile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consiliilor</w:t>
      </w:r>
      <w:proofErr w:type="spellEnd"/>
      <w:r>
        <w:rPr>
          <w:rFonts w:eastAsia="TimesNewRoman"/>
          <w:i/>
          <w:color w:val="000000"/>
        </w:rPr>
        <w:t xml:space="preserve"> locale, </w:t>
      </w:r>
      <w:proofErr w:type="spellStart"/>
      <w:r>
        <w:rPr>
          <w:rFonts w:eastAsia="TimesNewRoman"/>
          <w:i/>
          <w:color w:val="000000"/>
        </w:rPr>
        <w:t>ȋn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baza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cererilor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crescătorilor</w:t>
      </w:r>
      <w:proofErr w:type="spellEnd"/>
      <w:r>
        <w:rPr>
          <w:rFonts w:eastAsia="TimesNewRoman"/>
          <w:i/>
          <w:color w:val="000000"/>
        </w:rPr>
        <w:t xml:space="preserve"> de </w:t>
      </w:r>
      <w:proofErr w:type="spellStart"/>
      <w:r>
        <w:rPr>
          <w:rFonts w:eastAsia="TimesNewRoman"/>
          <w:i/>
          <w:color w:val="000000"/>
        </w:rPr>
        <w:t>animale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persoane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fizice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sau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juridice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având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animalele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ȋnscrise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ȋn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Registrul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naţional</w:t>
      </w:r>
      <w:proofErr w:type="spellEnd"/>
      <w:r>
        <w:rPr>
          <w:rFonts w:eastAsia="TimesNewRoman"/>
          <w:i/>
          <w:color w:val="000000"/>
        </w:rPr>
        <w:t xml:space="preserve"> al </w:t>
      </w:r>
      <w:proofErr w:type="spellStart"/>
      <w:r>
        <w:rPr>
          <w:rFonts w:eastAsia="TimesNewRoman"/>
          <w:i/>
          <w:color w:val="000000"/>
        </w:rPr>
        <w:t>exploataţiilor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membri</w:t>
      </w:r>
      <w:proofErr w:type="spellEnd"/>
      <w:r>
        <w:rPr>
          <w:rFonts w:eastAsia="TimesNewRoman"/>
          <w:i/>
          <w:color w:val="000000"/>
        </w:rPr>
        <w:t xml:space="preserve"> ai </w:t>
      </w:r>
      <w:proofErr w:type="spellStart"/>
      <w:r>
        <w:rPr>
          <w:rFonts w:eastAsia="TimesNewRoman"/>
          <w:i/>
          <w:color w:val="000000"/>
        </w:rPr>
        <w:t>colectivităţii</w:t>
      </w:r>
      <w:proofErr w:type="spellEnd"/>
      <w:r>
        <w:rPr>
          <w:rFonts w:eastAsia="TimesNewRoman"/>
          <w:i/>
          <w:color w:val="000000"/>
        </w:rPr>
        <w:t xml:space="preserve"> locale </w:t>
      </w:r>
      <w:proofErr w:type="spellStart"/>
      <w:r>
        <w:rPr>
          <w:rFonts w:eastAsia="TimesNewRoman"/>
          <w:i/>
          <w:color w:val="000000"/>
        </w:rPr>
        <w:t>sau</w:t>
      </w:r>
      <w:proofErr w:type="spellEnd"/>
      <w:r>
        <w:rPr>
          <w:rFonts w:eastAsia="TimesNewRoman"/>
          <w:i/>
          <w:color w:val="000000"/>
        </w:rPr>
        <w:t xml:space="preserve"> care au </w:t>
      </w:r>
      <w:proofErr w:type="spellStart"/>
      <w:r>
        <w:rPr>
          <w:rFonts w:eastAsia="TimesNewRoman"/>
          <w:i/>
          <w:color w:val="000000"/>
        </w:rPr>
        <w:t>sediul</w:t>
      </w:r>
      <w:proofErr w:type="spellEnd"/>
      <w:r>
        <w:rPr>
          <w:rFonts w:eastAsia="TimesNewRoman"/>
          <w:i/>
          <w:color w:val="000000"/>
        </w:rPr>
        <w:t xml:space="preserve"> social pe </w:t>
      </w:r>
      <w:proofErr w:type="spellStart"/>
      <w:r>
        <w:rPr>
          <w:rFonts w:eastAsia="TimesNewRoman"/>
          <w:i/>
          <w:color w:val="000000"/>
        </w:rPr>
        <w:t>teritoriul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localităţii</w:t>
      </w:r>
      <w:proofErr w:type="spellEnd"/>
      <w:r>
        <w:rPr>
          <w:rFonts w:eastAsia="TimesNewRoman"/>
          <w:i/>
          <w:color w:val="000000"/>
        </w:rPr>
        <w:t xml:space="preserve"> respective, </w:t>
      </w:r>
      <w:proofErr w:type="spellStart"/>
      <w:r>
        <w:rPr>
          <w:rFonts w:eastAsia="TimesNewRoman"/>
          <w:b/>
          <w:i/>
          <w:color w:val="000000"/>
        </w:rPr>
        <w:t>ȋncheie</w:t>
      </w:r>
      <w:proofErr w:type="spellEnd"/>
      <w:r>
        <w:rPr>
          <w:rFonts w:eastAsia="TimesNewRoman"/>
          <w:b/>
          <w:i/>
          <w:color w:val="000000"/>
        </w:rPr>
        <w:t xml:space="preserve"> </w:t>
      </w:r>
      <w:proofErr w:type="spellStart"/>
      <w:r>
        <w:rPr>
          <w:rFonts w:eastAsia="TimesNewRoman"/>
          <w:b/>
          <w:i/>
          <w:color w:val="000000"/>
        </w:rPr>
        <w:t>contracte</w:t>
      </w:r>
      <w:proofErr w:type="spellEnd"/>
      <w:r>
        <w:rPr>
          <w:rFonts w:eastAsia="TimesNewRoman"/>
          <w:b/>
          <w:i/>
          <w:color w:val="000000"/>
        </w:rPr>
        <w:t xml:space="preserve"> de </w:t>
      </w:r>
      <w:proofErr w:type="spellStart"/>
      <w:r>
        <w:rPr>
          <w:rFonts w:eastAsia="TimesNewRoman"/>
          <w:b/>
          <w:i/>
          <w:color w:val="000000"/>
        </w:rPr>
        <w:t>ȋnchiriere</w:t>
      </w:r>
      <w:proofErr w:type="spellEnd"/>
      <w:r>
        <w:rPr>
          <w:rFonts w:eastAsia="TimesNewRoman"/>
          <w:b/>
          <w:i/>
          <w:color w:val="000000"/>
        </w:rPr>
        <w:t xml:space="preserve"> </w:t>
      </w:r>
      <w:proofErr w:type="spellStart"/>
      <w:r>
        <w:rPr>
          <w:rFonts w:eastAsia="TimesNewRoman"/>
          <w:b/>
          <w:i/>
          <w:color w:val="000000"/>
        </w:rPr>
        <w:t>prin</w:t>
      </w:r>
      <w:proofErr w:type="spellEnd"/>
      <w:r>
        <w:rPr>
          <w:rFonts w:eastAsia="TimesNewRoman"/>
          <w:b/>
          <w:i/>
          <w:color w:val="000000"/>
        </w:rPr>
        <w:t xml:space="preserve"> </w:t>
      </w:r>
      <w:proofErr w:type="spellStart"/>
      <w:r>
        <w:rPr>
          <w:rFonts w:eastAsia="TimesNewRoman"/>
          <w:b/>
          <w:i/>
          <w:color w:val="000000"/>
        </w:rPr>
        <w:t>atribuire</w:t>
      </w:r>
      <w:proofErr w:type="spellEnd"/>
      <w:r>
        <w:rPr>
          <w:rFonts w:eastAsia="TimesNewRoman"/>
          <w:b/>
          <w:i/>
          <w:color w:val="000000"/>
        </w:rPr>
        <w:t xml:space="preserve"> </w:t>
      </w:r>
      <w:proofErr w:type="spellStart"/>
      <w:r>
        <w:rPr>
          <w:rFonts w:eastAsia="TimesNewRoman"/>
          <w:b/>
          <w:i/>
          <w:color w:val="000000"/>
        </w:rPr>
        <w:t>directă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ȋn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condiţiile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prevederilor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Legii</w:t>
      </w:r>
      <w:proofErr w:type="spellEnd"/>
      <w:r>
        <w:rPr>
          <w:rFonts w:eastAsia="TimesNewRoman"/>
          <w:i/>
          <w:color w:val="000000"/>
        </w:rPr>
        <w:t xml:space="preserve"> </w:t>
      </w:r>
      <w:hyperlink r:id="rId6" w:history="1">
        <w:r>
          <w:rPr>
            <w:rStyle w:val="Hyperlink"/>
            <w:rFonts w:eastAsia="TimesNewRoman"/>
            <w:i/>
            <w:color w:val="000000"/>
          </w:rPr>
          <w:t>nr. 287/2009</w:t>
        </w:r>
      </w:hyperlink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privind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Codul</w:t>
      </w:r>
      <w:proofErr w:type="spellEnd"/>
      <w:r>
        <w:rPr>
          <w:rFonts w:eastAsia="TimesNewRoman"/>
          <w:i/>
          <w:color w:val="000000"/>
        </w:rPr>
        <w:t xml:space="preserve"> civil, </w:t>
      </w:r>
      <w:proofErr w:type="spellStart"/>
      <w:r>
        <w:rPr>
          <w:rFonts w:eastAsia="TimesNewRoman"/>
          <w:i/>
          <w:color w:val="000000"/>
        </w:rPr>
        <w:t>republicată</w:t>
      </w:r>
      <w:proofErr w:type="spellEnd"/>
      <w:r>
        <w:rPr>
          <w:rFonts w:eastAsia="TimesNewRoman"/>
          <w:i/>
          <w:color w:val="000000"/>
        </w:rPr>
        <w:t xml:space="preserve">, cu </w:t>
      </w:r>
      <w:proofErr w:type="spellStart"/>
      <w:r>
        <w:rPr>
          <w:rFonts w:eastAsia="TimesNewRoman"/>
          <w:i/>
          <w:color w:val="000000"/>
        </w:rPr>
        <w:t>modificările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ulterioare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pentru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suprafeţele</w:t>
      </w:r>
      <w:proofErr w:type="spellEnd"/>
      <w:r>
        <w:rPr>
          <w:rFonts w:eastAsia="TimesNewRoman"/>
          <w:i/>
          <w:color w:val="000000"/>
        </w:rPr>
        <w:t xml:space="preserve"> de </w:t>
      </w:r>
      <w:proofErr w:type="spellStart"/>
      <w:r>
        <w:rPr>
          <w:rFonts w:eastAsia="TimesNewRoman"/>
          <w:i/>
          <w:color w:val="000000"/>
        </w:rPr>
        <w:t>pajişti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disponibile</w:t>
      </w:r>
      <w:proofErr w:type="spellEnd"/>
      <w:r>
        <w:rPr>
          <w:rFonts w:eastAsia="TimesNewRoman"/>
          <w:i/>
          <w:color w:val="000000"/>
        </w:rPr>
        <w:t xml:space="preserve">, </w:t>
      </w:r>
      <w:proofErr w:type="spellStart"/>
      <w:r>
        <w:rPr>
          <w:rFonts w:eastAsia="TimesNewRoman"/>
          <w:i/>
          <w:color w:val="000000"/>
        </w:rPr>
        <w:t>proporţional</w:t>
      </w:r>
      <w:proofErr w:type="spellEnd"/>
      <w:r>
        <w:rPr>
          <w:rFonts w:eastAsia="TimesNewRoman"/>
          <w:i/>
          <w:color w:val="000000"/>
        </w:rPr>
        <w:t xml:space="preserve"> cu </w:t>
      </w:r>
      <w:proofErr w:type="spellStart"/>
      <w:r>
        <w:rPr>
          <w:rFonts w:eastAsia="TimesNewRoman"/>
          <w:i/>
          <w:color w:val="000000"/>
        </w:rPr>
        <w:t>efectivele</w:t>
      </w:r>
      <w:proofErr w:type="spellEnd"/>
      <w:r>
        <w:rPr>
          <w:rFonts w:eastAsia="TimesNewRoman"/>
          <w:i/>
          <w:color w:val="000000"/>
        </w:rPr>
        <w:t xml:space="preserve"> de </w:t>
      </w:r>
      <w:proofErr w:type="spellStart"/>
      <w:r>
        <w:rPr>
          <w:rFonts w:eastAsia="TimesNewRoman"/>
          <w:i/>
          <w:color w:val="000000"/>
        </w:rPr>
        <w:t>animale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deţinute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ȋn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exploataţie</w:t>
      </w:r>
      <w:proofErr w:type="spellEnd"/>
      <w:r>
        <w:rPr>
          <w:rFonts w:eastAsia="TimesNewRoman"/>
          <w:i/>
          <w:color w:val="000000"/>
        </w:rPr>
        <w:t xml:space="preserve">, pe o </w:t>
      </w:r>
      <w:proofErr w:type="spellStart"/>
      <w:r>
        <w:rPr>
          <w:rFonts w:eastAsia="TimesNewRoman"/>
          <w:i/>
          <w:color w:val="000000"/>
        </w:rPr>
        <w:t>perioadă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cuprinsă</w:t>
      </w:r>
      <w:proofErr w:type="spellEnd"/>
      <w:r>
        <w:rPr>
          <w:rFonts w:eastAsia="TimesNewRoman"/>
          <w:i/>
          <w:color w:val="000000"/>
        </w:rPr>
        <w:t xml:space="preserve"> </w:t>
      </w:r>
      <w:proofErr w:type="spellStart"/>
      <w:r>
        <w:rPr>
          <w:rFonts w:eastAsia="TimesNewRoman"/>
          <w:i/>
          <w:color w:val="000000"/>
        </w:rPr>
        <w:t>ȋntre</w:t>
      </w:r>
      <w:proofErr w:type="spellEnd"/>
      <w:r>
        <w:rPr>
          <w:rFonts w:eastAsia="TimesNewRoman"/>
          <w:i/>
          <w:color w:val="000000"/>
        </w:rPr>
        <w:t xml:space="preserve"> 7 </w:t>
      </w:r>
      <w:proofErr w:type="spellStart"/>
      <w:r>
        <w:rPr>
          <w:rFonts w:eastAsia="TimesNewRoman"/>
          <w:i/>
          <w:color w:val="000000"/>
        </w:rPr>
        <w:t>si</w:t>
      </w:r>
      <w:proofErr w:type="spellEnd"/>
      <w:r>
        <w:rPr>
          <w:rFonts w:eastAsia="TimesNewRoman"/>
          <w:i/>
          <w:color w:val="000000"/>
        </w:rPr>
        <w:t xml:space="preserve"> 10 ani.</w:t>
      </w:r>
      <w:r>
        <w:rPr>
          <w:rFonts w:eastAsia="TimesNewRoman"/>
          <w:color w:val="000000"/>
        </w:rPr>
        <w:t xml:space="preserve">” </w:t>
      </w:r>
    </w:p>
    <w:p w14:paraId="2792327E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proofErr w:type="spellStart"/>
      <w:r>
        <w:rPr>
          <w:rFonts w:eastAsia="TimesNewRoman"/>
        </w:rPr>
        <w:t>Alegerea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acestei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proceduri</w:t>
      </w:r>
      <w:proofErr w:type="spellEnd"/>
      <w:r>
        <w:rPr>
          <w:rFonts w:eastAsia="TimesNewRoman"/>
        </w:rPr>
        <w:t xml:space="preserve"> se </w:t>
      </w:r>
      <w:proofErr w:type="spellStart"/>
      <w:r>
        <w:rPr>
          <w:rFonts w:eastAsia="TimesNewRoman"/>
        </w:rPr>
        <w:t>justifică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prin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necesitatea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respectării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prevederilor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legale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în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vigoare</w:t>
      </w:r>
      <w:proofErr w:type="spellEnd"/>
      <w:r>
        <w:rPr>
          <w:rFonts w:eastAsia="TimesNewRoman"/>
        </w:rPr>
        <w:t>.</w:t>
      </w:r>
    </w:p>
    <w:p w14:paraId="2EA7C612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color w:val="FF0000"/>
        </w:rPr>
      </w:pPr>
      <w:proofErr w:type="spellStart"/>
      <w:r>
        <w:rPr>
          <w:rFonts w:eastAsia="TimesNewRoman"/>
        </w:rPr>
        <w:t>Pentru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transparentizarea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procedurii</w:t>
      </w:r>
      <w:proofErr w:type="spellEnd"/>
      <w:r>
        <w:rPr>
          <w:rFonts w:eastAsia="TimesNewRoman"/>
        </w:rPr>
        <w:t xml:space="preserve">, se </w:t>
      </w:r>
      <w:proofErr w:type="spellStart"/>
      <w:r>
        <w:rPr>
          <w:rFonts w:eastAsia="TimesNewRoman"/>
        </w:rPr>
        <w:t>propune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elaborarea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unui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Regulament</w:t>
      </w:r>
      <w:proofErr w:type="spellEnd"/>
      <w:r>
        <w:rPr>
          <w:rFonts w:eastAsia="TimesNewRoman"/>
        </w:rP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închirierea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a </w:t>
      </w:r>
      <w:proofErr w:type="spellStart"/>
      <w:r>
        <w:t>pajiştii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comunei</w:t>
      </w:r>
      <w:proofErr w:type="spellEnd"/>
      <w:r>
        <w:t xml:space="preserve"> Luica,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 a fi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dezbatere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aprobare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rPr>
          <w:rFonts w:eastAsia="TimesNewRoman"/>
          <w:color w:val="FF0000"/>
        </w:rPr>
        <w:t>.</w:t>
      </w:r>
    </w:p>
    <w:p w14:paraId="75666026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color w:val="000000"/>
          <w:lang w:val="ro-RO"/>
        </w:rPr>
      </w:pPr>
    </w:p>
    <w:p w14:paraId="73839A2C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color w:val="000000"/>
        </w:rPr>
      </w:pPr>
      <w:r>
        <w:rPr>
          <w:rFonts w:eastAsia="TimesNewRoman"/>
          <w:b/>
          <w:color w:val="000000"/>
        </w:rPr>
        <w:t xml:space="preserve">5. </w:t>
      </w:r>
      <w:proofErr w:type="spellStart"/>
      <w:r>
        <w:rPr>
          <w:rFonts w:eastAsia="TimesNewRoman"/>
          <w:b/>
          <w:color w:val="000000"/>
        </w:rPr>
        <w:t>Durata</w:t>
      </w:r>
      <w:proofErr w:type="spellEnd"/>
      <w:r>
        <w:rPr>
          <w:rFonts w:eastAsia="TimesNewRoman"/>
          <w:b/>
          <w:color w:val="000000"/>
        </w:rPr>
        <w:t xml:space="preserve"> </w:t>
      </w:r>
      <w:proofErr w:type="spellStart"/>
      <w:r>
        <w:rPr>
          <w:rFonts w:eastAsia="TimesNewRoman"/>
          <w:b/>
          <w:color w:val="000000"/>
        </w:rPr>
        <w:t>estimată</w:t>
      </w:r>
      <w:proofErr w:type="spellEnd"/>
      <w:r>
        <w:rPr>
          <w:rFonts w:eastAsia="TimesNewRoman"/>
          <w:b/>
          <w:color w:val="000000"/>
        </w:rPr>
        <w:t xml:space="preserve"> a </w:t>
      </w:r>
      <w:proofErr w:type="spellStart"/>
      <w:r>
        <w:rPr>
          <w:rFonts w:eastAsia="TimesNewRoman"/>
          <w:b/>
          <w:color w:val="000000"/>
        </w:rPr>
        <w:t>închirierii</w:t>
      </w:r>
      <w:proofErr w:type="spellEnd"/>
    </w:p>
    <w:p w14:paraId="1ABE7A4E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color w:val="FF0000"/>
        </w:rPr>
      </w:pPr>
      <w:r>
        <w:rPr>
          <w:rFonts w:eastAsia="TimesNewRoman"/>
        </w:rPr>
        <w:t xml:space="preserve">Se </w:t>
      </w:r>
      <w:proofErr w:type="spellStart"/>
      <w:r>
        <w:rPr>
          <w:rFonts w:eastAsia="TimesNewRoman"/>
        </w:rPr>
        <w:t>propune</w:t>
      </w:r>
      <w:proofErr w:type="spellEnd"/>
      <w:r>
        <w:rPr>
          <w:rFonts w:eastAsia="TimesNewRoman"/>
        </w:rPr>
        <w:t xml:space="preserve"> ca </w:t>
      </w:r>
      <w:proofErr w:type="spellStart"/>
      <w:r>
        <w:rPr>
          <w:rFonts w:eastAsia="TimesNewRoman"/>
        </w:rPr>
        <w:t>durata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contractului</w:t>
      </w:r>
      <w:proofErr w:type="spellEnd"/>
      <w:r>
        <w:rPr>
          <w:rFonts w:eastAsia="TimesNewRoman"/>
        </w:rPr>
        <w:t xml:space="preserve"> de </w:t>
      </w:r>
      <w:proofErr w:type="spellStart"/>
      <w:r>
        <w:rPr>
          <w:rFonts w:eastAsia="TimesNewRoman"/>
        </w:rPr>
        <w:t>închiriere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să</w:t>
      </w:r>
      <w:proofErr w:type="spellEnd"/>
      <w:r>
        <w:rPr>
          <w:rFonts w:eastAsia="TimesNewRoman"/>
        </w:rPr>
        <w:t xml:space="preserve"> fie de 7</w:t>
      </w:r>
      <w:r>
        <w:rPr>
          <w:rFonts w:eastAsia="TimesNewRoman"/>
          <w:b/>
          <w:color w:val="FF0000"/>
        </w:rPr>
        <w:t xml:space="preserve"> </w:t>
      </w:r>
      <w:proofErr w:type="gramStart"/>
      <w:r>
        <w:rPr>
          <w:rFonts w:eastAsia="TimesNewRoman"/>
          <w:b/>
          <w:color w:val="FF0000"/>
        </w:rPr>
        <w:t>ani</w:t>
      </w:r>
      <w:proofErr w:type="gramEnd"/>
      <w:r>
        <w:rPr>
          <w:rFonts w:eastAsia="TimesNewRoman"/>
          <w:b/>
          <w:color w:val="FF0000"/>
        </w:rPr>
        <w:t>,</w:t>
      </w:r>
      <w:r>
        <w:rPr>
          <w:rFonts w:eastAsia="TimesNewRoman"/>
        </w:rPr>
        <w:t xml:space="preserve"> conform </w:t>
      </w:r>
      <w:proofErr w:type="spellStart"/>
      <w:r>
        <w:rPr>
          <w:rFonts w:eastAsia="TimesNewRoman"/>
        </w:rPr>
        <w:t>prevederilor</w:t>
      </w:r>
      <w:proofErr w:type="spellEnd"/>
      <w:r>
        <w:rPr>
          <w:rFonts w:eastAsia="TimesNewRoman"/>
        </w:rPr>
        <w:t xml:space="preserve"> art. 9 </w:t>
      </w:r>
      <w:proofErr w:type="spellStart"/>
      <w:r>
        <w:rPr>
          <w:rFonts w:eastAsia="TimesNewRoman"/>
        </w:rPr>
        <w:t>alin</w:t>
      </w:r>
      <w:proofErr w:type="spellEnd"/>
      <w:r>
        <w:rPr>
          <w:rFonts w:eastAsia="TimesNewRoman"/>
        </w:rPr>
        <w:t xml:space="preserve">. (2) din </w:t>
      </w:r>
      <w:proofErr w:type="spellStart"/>
      <w:r>
        <w:rPr>
          <w:rFonts w:eastAsia="TimesNewRoman"/>
        </w:rPr>
        <w:t>Ordonanţa</w:t>
      </w:r>
      <w:proofErr w:type="spellEnd"/>
      <w:r>
        <w:rPr>
          <w:rFonts w:eastAsia="TimesNewRoman"/>
        </w:rPr>
        <w:t xml:space="preserve"> de </w:t>
      </w:r>
      <w:proofErr w:type="spellStart"/>
      <w:r>
        <w:rPr>
          <w:rFonts w:eastAsia="TimesNewRoman"/>
        </w:rPr>
        <w:t>urgenţa</w:t>
      </w:r>
      <w:proofErr w:type="spellEnd"/>
      <w:r>
        <w:rPr>
          <w:rFonts w:eastAsia="TimesNewRoman"/>
        </w:rPr>
        <w:t xml:space="preserve"> a </w:t>
      </w:r>
      <w:proofErr w:type="spellStart"/>
      <w:r>
        <w:rPr>
          <w:rFonts w:eastAsia="TimesNewRoman"/>
        </w:rPr>
        <w:t>Guvernului</w:t>
      </w:r>
      <w:proofErr w:type="spellEnd"/>
      <w:r>
        <w:rPr>
          <w:rFonts w:eastAsia="TimesNewRoman"/>
        </w:rPr>
        <w:t xml:space="preserve"> </w:t>
      </w:r>
      <w:hyperlink r:id="rId7" w:history="1">
        <w:r>
          <w:rPr>
            <w:rStyle w:val="Hyperlink"/>
            <w:rFonts w:eastAsia="TimesNewRoman"/>
            <w:color w:val="auto"/>
          </w:rPr>
          <w:t>nr. 34/2013</w:t>
        </w:r>
      </w:hyperlink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privind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organizarea</w:t>
      </w:r>
      <w:proofErr w:type="spellEnd"/>
      <w:r>
        <w:rPr>
          <w:rFonts w:eastAsia="TimesNewRoman"/>
        </w:rPr>
        <w:t xml:space="preserve">, </w:t>
      </w:r>
      <w:proofErr w:type="spellStart"/>
      <w:r>
        <w:rPr>
          <w:rFonts w:eastAsia="TimesNewRoman"/>
        </w:rPr>
        <w:t>administrarea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şi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exploatarea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pajiştilor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permanente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şi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pentru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modificarea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şi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completarea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Legii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fondului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funciar</w:t>
      </w:r>
      <w:proofErr w:type="spellEnd"/>
      <w:r>
        <w:rPr>
          <w:rFonts w:eastAsia="TimesNewRoman"/>
        </w:rPr>
        <w:t xml:space="preserve"> </w:t>
      </w:r>
      <w:hyperlink r:id="rId8" w:history="1">
        <w:r>
          <w:rPr>
            <w:rStyle w:val="Hyperlink"/>
            <w:rFonts w:eastAsia="TimesNewRoman"/>
            <w:color w:val="auto"/>
          </w:rPr>
          <w:t>nr. 18/1991</w:t>
        </w:r>
      </w:hyperlink>
      <w:r>
        <w:rPr>
          <w:rFonts w:eastAsia="TimesNewRoman"/>
        </w:rPr>
        <w:t xml:space="preserve">, cu </w:t>
      </w:r>
      <w:proofErr w:type="spellStart"/>
      <w:r>
        <w:rPr>
          <w:rFonts w:eastAsia="TimesNewRoman"/>
        </w:rPr>
        <w:t>modificările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şi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completările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ulterioare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şi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respectarea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perioadei</w:t>
      </w:r>
      <w:proofErr w:type="spellEnd"/>
      <w:r>
        <w:rPr>
          <w:rFonts w:eastAsia="TimesNewRoman"/>
        </w:rPr>
        <w:t xml:space="preserve"> de </w:t>
      </w:r>
      <w:proofErr w:type="spellStart"/>
      <w:r>
        <w:rPr>
          <w:rFonts w:eastAsia="TimesNewRoman"/>
        </w:rPr>
        <w:t>păşunat</w:t>
      </w:r>
      <w:proofErr w:type="spellEnd"/>
      <w:r>
        <w:rPr>
          <w:rFonts w:eastAsia="TimesNewRoman"/>
        </w:rPr>
        <w:t xml:space="preserve"> conform </w:t>
      </w:r>
      <w:proofErr w:type="spellStart"/>
      <w:r>
        <w:rPr>
          <w:rFonts w:eastAsia="TimesNewRoman"/>
        </w:rPr>
        <w:t>Amenajamentului</w:t>
      </w:r>
      <w:proofErr w:type="spellEnd"/>
      <w:r>
        <w:rPr>
          <w:rFonts w:eastAsia="TimesNewRoman"/>
        </w:rPr>
        <w:t xml:space="preserve"> pastoral </w:t>
      </w:r>
      <w:proofErr w:type="spellStart"/>
      <w:r>
        <w:rPr>
          <w:rFonts w:eastAsia="TimesNewRoman"/>
        </w:rPr>
        <w:t>aprobat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prin</w:t>
      </w:r>
      <w:proofErr w:type="spellEnd"/>
      <w:r>
        <w:rPr>
          <w:rFonts w:eastAsia="TimesNewRoman"/>
        </w:rPr>
        <w:t xml:space="preserve"> H.C.L. nr.10/29.03.2019.</w:t>
      </w:r>
    </w:p>
    <w:p w14:paraId="1866C09B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proofErr w:type="spellStart"/>
      <w:r>
        <w:rPr>
          <w:rFonts w:eastAsia="TimesNewRoman"/>
        </w:rPr>
        <w:t>Contractul</w:t>
      </w:r>
      <w:proofErr w:type="spellEnd"/>
      <w:r>
        <w:rPr>
          <w:rFonts w:eastAsia="TimesNewRoman"/>
        </w:rPr>
        <w:t xml:space="preserve"> de </w:t>
      </w:r>
      <w:proofErr w:type="spellStart"/>
      <w:r>
        <w:rPr>
          <w:rFonts w:eastAsia="TimesNewRoman"/>
        </w:rPr>
        <w:t>închiriere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poate</w:t>
      </w:r>
      <w:proofErr w:type="spellEnd"/>
      <w:r>
        <w:rPr>
          <w:rFonts w:eastAsia="TimesNewRoman"/>
        </w:rPr>
        <w:t xml:space="preserve"> fi </w:t>
      </w:r>
      <w:proofErr w:type="spellStart"/>
      <w:r>
        <w:rPr>
          <w:rFonts w:eastAsia="TimesNewRoman"/>
        </w:rPr>
        <w:t>prelungit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pentru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încă</w:t>
      </w:r>
      <w:proofErr w:type="spellEnd"/>
      <w:r>
        <w:rPr>
          <w:rFonts w:eastAsia="TimesNewRoman"/>
        </w:rPr>
        <w:t xml:space="preserve"> o </w:t>
      </w:r>
      <w:proofErr w:type="spellStart"/>
      <w:r>
        <w:rPr>
          <w:rFonts w:eastAsia="TimesNewRoman"/>
        </w:rPr>
        <w:t>perioadă</w:t>
      </w:r>
      <w:proofErr w:type="spellEnd"/>
      <w:r>
        <w:rPr>
          <w:rFonts w:eastAsia="TimesNewRoman"/>
        </w:rPr>
        <w:t xml:space="preserve">, </w:t>
      </w:r>
      <w:proofErr w:type="spellStart"/>
      <w:r>
        <w:rPr>
          <w:rFonts w:eastAsia="TimesNewRoman"/>
        </w:rPr>
        <w:t>ţinând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cont</w:t>
      </w:r>
      <w:proofErr w:type="spellEnd"/>
      <w:r>
        <w:rPr>
          <w:rFonts w:eastAsia="TimesNewRoman"/>
        </w:rPr>
        <w:t xml:space="preserve"> de </w:t>
      </w:r>
      <w:proofErr w:type="spellStart"/>
      <w:r>
        <w:rPr>
          <w:rFonts w:eastAsia="TimesNewRoman"/>
        </w:rPr>
        <w:t>respectarea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clauzelor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contractuale</w:t>
      </w:r>
      <w:proofErr w:type="spellEnd"/>
      <w:r>
        <w:rPr>
          <w:rFonts w:eastAsia="TimesNewRoman"/>
        </w:rPr>
        <w:t xml:space="preserve">, </w:t>
      </w:r>
      <w:proofErr w:type="spellStart"/>
      <w:r>
        <w:rPr>
          <w:rFonts w:eastAsia="TimesNewRoman"/>
        </w:rPr>
        <w:t>valoarea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investiţiilor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efectuate</w:t>
      </w:r>
      <w:proofErr w:type="spellEnd"/>
      <w:r>
        <w:rPr>
          <w:rFonts w:eastAsia="TimesNewRoman"/>
        </w:rPr>
        <w:t xml:space="preserve"> de </w:t>
      </w:r>
      <w:proofErr w:type="spellStart"/>
      <w:r>
        <w:rPr>
          <w:rFonts w:eastAsia="TimesNewRoman"/>
        </w:rPr>
        <w:t>către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locatar</w:t>
      </w:r>
      <w:proofErr w:type="spellEnd"/>
      <w:r>
        <w:rPr>
          <w:rFonts w:eastAsia="TimesNewRoman"/>
        </w:rPr>
        <w:t xml:space="preserve"> pe </w:t>
      </w:r>
      <w:proofErr w:type="spellStart"/>
      <w:r>
        <w:rPr>
          <w:rFonts w:eastAsia="TimesNewRoman"/>
        </w:rPr>
        <w:t>pajişte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şi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altele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asemenea</w:t>
      </w:r>
      <w:proofErr w:type="spellEnd"/>
      <w:r>
        <w:rPr>
          <w:rFonts w:eastAsia="TimesNewRoman"/>
        </w:rPr>
        <w:t xml:space="preserve">, cu </w:t>
      </w:r>
      <w:proofErr w:type="spellStart"/>
      <w:r>
        <w:rPr>
          <w:rFonts w:eastAsia="TimesNewRoman"/>
        </w:rPr>
        <w:t>condiţia</w:t>
      </w:r>
      <w:proofErr w:type="spellEnd"/>
      <w:r>
        <w:rPr>
          <w:rFonts w:eastAsia="TimesNewRoman"/>
        </w:rPr>
        <w:t xml:space="preserve"> ca </w:t>
      </w:r>
      <w:proofErr w:type="spellStart"/>
      <w:r>
        <w:rPr>
          <w:rFonts w:eastAsia="TimesNewRoman"/>
        </w:rPr>
        <w:t>prin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prelungire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să</w:t>
      </w:r>
      <w:proofErr w:type="spellEnd"/>
      <w:r>
        <w:rPr>
          <w:rFonts w:eastAsia="TimesNewRoman"/>
        </w:rPr>
        <w:t xml:space="preserve"> nu se </w:t>
      </w:r>
      <w:proofErr w:type="spellStart"/>
      <w:r>
        <w:rPr>
          <w:rFonts w:eastAsia="TimesNewRoman"/>
        </w:rPr>
        <w:t>depăşească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termenul</w:t>
      </w:r>
      <w:proofErr w:type="spellEnd"/>
      <w:r>
        <w:rPr>
          <w:rFonts w:eastAsia="TimesNewRoman"/>
        </w:rPr>
        <w:t xml:space="preserve"> </w:t>
      </w:r>
      <w:r>
        <w:rPr>
          <w:rFonts w:eastAsia="TimesNewRoman"/>
          <w:color w:val="FF0000"/>
        </w:rPr>
        <w:t xml:space="preserve">maxim de 10 ani </w:t>
      </w:r>
      <w:proofErr w:type="spellStart"/>
      <w:r>
        <w:rPr>
          <w:rFonts w:eastAsia="TimesNewRoman"/>
          <w:color w:val="FF0000"/>
        </w:rPr>
        <w:t>prevăzut</w:t>
      </w:r>
      <w:proofErr w:type="spellEnd"/>
      <w:r>
        <w:rPr>
          <w:rFonts w:eastAsia="TimesNewRoman"/>
        </w:rPr>
        <w:t xml:space="preserve"> la art. 9, </w:t>
      </w:r>
      <w:proofErr w:type="spellStart"/>
      <w:r>
        <w:rPr>
          <w:rFonts w:eastAsia="TimesNewRoman"/>
        </w:rPr>
        <w:t>alin</w:t>
      </w:r>
      <w:proofErr w:type="spellEnd"/>
      <w:r>
        <w:rPr>
          <w:rFonts w:eastAsia="TimesNewRoman"/>
        </w:rPr>
        <w:t xml:space="preserve">. (2) din </w:t>
      </w:r>
      <w:proofErr w:type="spellStart"/>
      <w:r>
        <w:rPr>
          <w:rFonts w:eastAsia="TimesNewRoman"/>
        </w:rPr>
        <w:t>Ordonanţa</w:t>
      </w:r>
      <w:proofErr w:type="spellEnd"/>
      <w:r>
        <w:rPr>
          <w:rFonts w:eastAsia="TimesNewRoman"/>
        </w:rPr>
        <w:t xml:space="preserve"> de </w:t>
      </w:r>
      <w:proofErr w:type="spellStart"/>
      <w:r>
        <w:rPr>
          <w:rFonts w:eastAsia="TimesNewRoman"/>
        </w:rPr>
        <w:t>urgenţă</w:t>
      </w:r>
      <w:proofErr w:type="spellEnd"/>
      <w:r>
        <w:rPr>
          <w:rFonts w:eastAsia="TimesNewRoman"/>
        </w:rPr>
        <w:t xml:space="preserve"> a </w:t>
      </w:r>
      <w:proofErr w:type="spellStart"/>
      <w:r>
        <w:rPr>
          <w:rFonts w:eastAsia="TimesNewRoman"/>
        </w:rPr>
        <w:t>Guvernului</w:t>
      </w:r>
      <w:proofErr w:type="spellEnd"/>
      <w:r>
        <w:rPr>
          <w:rFonts w:eastAsia="TimesNewRoman"/>
        </w:rPr>
        <w:t xml:space="preserve"> nr. 34/2013, cu </w:t>
      </w:r>
      <w:proofErr w:type="spellStart"/>
      <w:r>
        <w:rPr>
          <w:rFonts w:eastAsia="TimesNewRoman"/>
        </w:rPr>
        <w:t>modificarile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şi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completările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ulterioare</w:t>
      </w:r>
      <w:proofErr w:type="spellEnd"/>
      <w:r>
        <w:rPr>
          <w:rFonts w:eastAsia="TimesNewRoman"/>
        </w:rPr>
        <w:t>.</w:t>
      </w:r>
    </w:p>
    <w:p w14:paraId="38F7AB9D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color w:val="000000"/>
        </w:rPr>
      </w:pPr>
    </w:p>
    <w:p w14:paraId="107F6D72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color w:val="000000"/>
          <w:lang w:val="ro-RO"/>
        </w:rPr>
      </w:pPr>
    </w:p>
    <w:p w14:paraId="039665DD" w14:textId="77777777" w:rsidR="00E42839" w:rsidRDefault="00E42839" w:rsidP="00E42839">
      <w:pPr>
        <w:autoSpaceDE w:val="0"/>
        <w:autoSpaceDN w:val="0"/>
        <w:adjustRightInd w:val="0"/>
        <w:ind w:firstLine="360"/>
        <w:jc w:val="both"/>
        <w:rPr>
          <w:rFonts w:eastAsia="TimesNewRoman"/>
          <w:color w:val="000000"/>
          <w:lang w:val="ro-RO"/>
        </w:rPr>
      </w:pPr>
    </w:p>
    <w:p w14:paraId="3BCE92A5" w14:textId="77777777" w:rsidR="00E42839" w:rsidRDefault="00E42839" w:rsidP="00E42839">
      <w:pPr>
        <w:rPr>
          <w:rFonts w:eastAsia="TimesNewRoman"/>
        </w:rPr>
      </w:pPr>
    </w:p>
    <w:p w14:paraId="7EDCA917" w14:textId="77777777" w:rsidR="00E42839" w:rsidRDefault="00E42839" w:rsidP="00E42839">
      <w:pPr>
        <w:rPr>
          <w:rFonts w:eastAsia="TimesNewRoman"/>
        </w:rPr>
      </w:pPr>
    </w:p>
    <w:p w14:paraId="724FDFCC" w14:textId="77777777" w:rsidR="00E42839" w:rsidRDefault="00E42839" w:rsidP="00E42839">
      <w:pPr>
        <w:rPr>
          <w:rFonts w:eastAsia="TimesNewRoman"/>
        </w:rPr>
      </w:pPr>
      <w:r>
        <w:rPr>
          <w:rFonts w:eastAsia="TimesNewRoman"/>
        </w:rPr>
        <w:tab/>
        <w:t xml:space="preserve">PRESEDINTE SEDINTA </w:t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  <w:t>SECRETAR GENERAL</w:t>
      </w:r>
    </w:p>
    <w:p w14:paraId="7D498C77" w14:textId="59C6994E" w:rsidR="00E42839" w:rsidRDefault="00E42839" w:rsidP="00E42839">
      <w:pPr>
        <w:rPr>
          <w:rFonts w:eastAsia="TimesNewRoman"/>
        </w:rPr>
      </w:pPr>
      <w:r>
        <w:rPr>
          <w:rFonts w:eastAsia="TimesNewRoman"/>
        </w:rPr>
        <w:tab/>
      </w:r>
      <w:r w:rsidR="00392CEC">
        <w:rPr>
          <w:rFonts w:eastAsia="TimesNewRoman"/>
        </w:rPr>
        <w:t xml:space="preserve">       DELIU VASILE</w:t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  <w:t xml:space="preserve">       CONSTANTIN CRISTIANA</w:t>
      </w:r>
    </w:p>
    <w:p w14:paraId="099EBF13" w14:textId="77777777" w:rsidR="00E42839" w:rsidRDefault="00E42839" w:rsidP="00E42839">
      <w:pPr>
        <w:jc w:val="center"/>
        <w:rPr>
          <w:rFonts w:eastAsia="TimesNewRoman"/>
        </w:rPr>
      </w:pPr>
      <w:r>
        <w:rPr>
          <w:b/>
        </w:rPr>
        <w:t xml:space="preserve"> </w:t>
      </w:r>
    </w:p>
    <w:p w14:paraId="3CE6CFE0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69"/>
    <w:rsid w:val="00392CEC"/>
    <w:rsid w:val="00414741"/>
    <w:rsid w:val="004A78CE"/>
    <w:rsid w:val="00556A28"/>
    <w:rsid w:val="005A3647"/>
    <w:rsid w:val="006809E8"/>
    <w:rsid w:val="00B24214"/>
    <w:rsid w:val="00C00869"/>
    <w:rsid w:val="00C66B14"/>
    <w:rsid w:val="00CF568A"/>
    <w:rsid w:val="00E42839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AB33"/>
  <w15:chartTrackingRefBased/>
  <w15:docId w15:val="{9EBEB5F5-034B-4B31-AEDD-231A22CF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8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8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8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8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8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8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8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8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8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8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8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8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8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8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0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8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0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86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0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8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08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8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869"/>
    <w:rPr>
      <w:b/>
      <w:bCs/>
      <w:smallCaps/>
      <w:color w:val="2F5496" w:themeColor="accent1" w:themeShade="BF"/>
      <w:spacing w:val="5"/>
    </w:rPr>
  </w:style>
  <w:style w:type="paragraph" w:customStyle="1" w:styleId="NormalWeb1">
    <w:name w:val="Normal (Web)1"/>
    <w:basedOn w:val="Normal"/>
    <w:rsid w:val="00E42839"/>
    <w:pPr>
      <w:spacing w:before="200" w:after="100"/>
    </w:pPr>
    <w:rPr>
      <w:color w:val="333333"/>
    </w:rPr>
  </w:style>
  <w:style w:type="character" w:styleId="Hyperlink">
    <w:name w:val="Hyperlink"/>
    <w:basedOn w:val="DefaultParagraphFont"/>
    <w:uiPriority w:val="99"/>
    <w:semiHidden/>
    <w:unhideWhenUsed/>
    <w:rsid w:val="00E42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910001802/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doc:1130003403/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oc:1090028702/32" TargetMode="External"/><Relationship Id="rId5" Type="http://schemas.openxmlformats.org/officeDocument/2006/relationships/hyperlink" Target="doc:1030057102/1" TargetMode="External"/><Relationship Id="rId10" Type="http://schemas.openxmlformats.org/officeDocument/2006/relationships/theme" Target="theme/theme1.xml"/><Relationship Id="rId4" Type="http://schemas.openxmlformats.org/officeDocument/2006/relationships/hyperlink" Target="doc:1090028702/3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8</cp:revision>
  <cp:lastPrinted>2026-05-12T05:43:00Z</cp:lastPrinted>
  <dcterms:created xsi:type="dcterms:W3CDTF">2026-04-30T06:42:00Z</dcterms:created>
  <dcterms:modified xsi:type="dcterms:W3CDTF">2026-05-12T05:43:00Z</dcterms:modified>
</cp:coreProperties>
</file>